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Grigliatabel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9"/>
        <w:gridCol w:w="7103"/>
      </w:tblGrid>
      <w:tr w:rsidR="008D5232" w14:paraId="7A37D50D" w14:textId="77777777" w:rsidTr="00524AFD">
        <w:tc>
          <w:tcPr>
            <w:tcW w:w="5000" w:type="pct"/>
            <w:gridSpan w:val="2"/>
          </w:tcPr>
          <w:p w14:paraId="7A37D50C" w14:textId="2BCD414A" w:rsidR="008D5232" w:rsidRPr="00F3598D" w:rsidRDefault="004923AB" w:rsidP="008D5232">
            <w:pPr>
              <w:mirrorIndents/>
              <w:rPr>
                <w:rFonts w:ascii="Garamond" w:hAnsi="Garamond" w:cs="Adobe Arabic"/>
                <w:b/>
                <w:i/>
                <w:color w:val="auto"/>
                <w:spacing w:val="-12"/>
                <w:sz w:val="28"/>
                <w:szCs w:val="28"/>
                <w:lang w:val="en-US"/>
              </w:rPr>
            </w:pPr>
            <w:r>
              <w:rPr>
                <w:rFonts w:ascii="Garamond" w:hAnsi="Garamond" w:cs="Adobe Arabic"/>
                <w:i/>
                <w:sz w:val="28"/>
                <w:szCs w:val="28"/>
                <w:lang w:val="it-IT"/>
              </w:rPr>
              <w:t xml:space="preserve">Volume </w:t>
            </w:r>
            <w:r w:rsidR="000D1BF1">
              <w:rPr>
                <w:rFonts w:ascii="Garamond" w:hAnsi="Garamond" w:cs="Adobe Arabic"/>
                <w:i/>
                <w:sz w:val="28"/>
                <w:szCs w:val="28"/>
                <w:lang w:val="it-IT"/>
              </w:rPr>
              <w:t>1</w:t>
            </w:r>
            <w:r w:rsidR="008C49FA">
              <w:rPr>
                <w:rFonts w:ascii="Garamond" w:hAnsi="Garamond" w:cs="Adobe Arabic"/>
                <w:i/>
                <w:sz w:val="28"/>
                <w:szCs w:val="28"/>
                <w:lang w:val="it-IT"/>
              </w:rPr>
              <w:t>1</w:t>
            </w:r>
            <w:r>
              <w:rPr>
                <w:rFonts w:ascii="Garamond" w:hAnsi="Garamond" w:cs="Adobe Arabic"/>
                <w:i/>
                <w:sz w:val="28"/>
                <w:szCs w:val="28"/>
                <w:lang w:val="it-IT"/>
              </w:rPr>
              <w:t xml:space="preserve">, n </w:t>
            </w:r>
            <w:r w:rsidR="00DF5F05">
              <w:rPr>
                <w:rFonts w:ascii="Garamond" w:hAnsi="Garamond" w:cs="Adobe Arabic"/>
                <w:i/>
                <w:sz w:val="28"/>
                <w:szCs w:val="28"/>
                <w:lang w:val="it-IT"/>
              </w:rPr>
              <w:t>3</w:t>
            </w:r>
            <w:r>
              <w:rPr>
                <w:rFonts w:ascii="Garamond" w:hAnsi="Garamond" w:cs="Adobe Arabic"/>
                <w:i/>
                <w:sz w:val="28"/>
                <w:szCs w:val="28"/>
                <w:lang w:val="it-IT"/>
              </w:rPr>
              <w:t>, 202</w:t>
            </w:r>
            <w:r w:rsidR="008C49FA">
              <w:rPr>
                <w:rFonts w:ascii="Garamond" w:hAnsi="Garamond" w:cs="Adobe Arabic"/>
                <w:i/>
                <w:sz w:val="28"/>
                <w:szCs w:val="28"/>
                <w:lang w:val="it-IT"/>
              </w:rPr>
              <w:t>3</w:t>
            </w:r>
          </w:p>
        </w:tc>
      </w:tr>
      <w:tr w:rsidR="008D5232" w14:paraId="7A37D50F" w14:textId="77777777" w:rsidTr="00524AFD">
        <w:tc>
          <w:tcPr>
            <w:tcW w:w="5000" w:type="pct"/>
            <w:gridSpan w:val="2"/>
          </w:tcPr>
          <w:p w14:paraId="7A37D50E" w14:textId="2A70E152" w:rsidR="008D5232" w:rsidRPr="00043196" w:rsidRDefault="00EB1E4A" w:rsidP="00043196">
            <w:pPr>
              <w:spacing w:after="240"/>
              <w:rPr>
                <w:rFonts w:ascii="Garamond" w:hAnsi="Garamond"/>
                <w:b/>
                <w:i/>
                <w:color w:val="C00000"/>
                <w:sz w:val="28"/>
                <w:szCs w:val="28"/>
              </w:rPr>
            </w:pPr>
            <w:r>
              <w:rPr>
                <w:rFonts w:ascii="Garamond" w:hAnsi="Garamond"/>
                <w:b/>
                <w:color w:val="C00000"/>
                <w:sz w:val="28"/>
                <w:szCs w:val="28"/>
              </w:rPr>
              <w:t>Editorial</w:t>
            </w:r>
          </w:p>
        </w:tc>
      </w:tr>
      <w:tr w:rsidR="008D5232" w14:paraId="7A37D511" w14:textId="77777777" w:rsidTr="00524AFD">
        <w:tc>
          <w:tcPr>
            <w:tcW w:w="5000" w:type="pct"/>
            <w:gridSpan w:val="2"/>
          </w:tcPr>
          <w:p w14:paraId="7A37D510" w14:textId="318DEB5B" w:rsidR="008D5232" w:rsidRPr="0042294F" w:rsidRDefault="00142BC2" w:rsidP="00BF4EF5">
            <w:pPr>
              <w:spacing w:after="120"/>
              <w:rPr>
                <w:rFonts w:ascii="Garamond" w:hAnsi="Garamond" w:cs="Adobe Arabic"/>
                <w:b/>
                <w:color w:val="auto"/>
                <w:spacing w:val="-12"/>
                <w:sz w:val="28"/>
                <w:szCs w:val="28"/>
                <w:lang w:val="en-US"/>
              </w:rPr>
            </w:pPr>
            <w:r>
              <w:rPr>
                <w:rFonts w:ascii="Garamond" w:hAnsi="Garamond" w:cs="Adobe Arabic"/>
                <w:b/>
                <w:color w:val="auto"/>
                <w:spacing w:val="-12"/>
                <w:sz w:val="28"/>
                <w:szCs w:val="28"/>
              </w:rPr>
              <w:t xml:space="preserve">On </w:t>
            </w:r>
            <w:r w:rsidR="00665749">
              <w:rPr>
                <w:rFonts w:ascii="Garamond" w:hAnsi="Garamond" w:cs="Adobe Arabic"/>
                <w:b/>
                <w:color w:val="auto"/>
                <w:spacing w:val="-12"/>
                <w:sz w:val="28"/>
                <w:szCs w:val="28"/>
              </w:rPr>
              <w:t>O</w:t>
            </w:r>
            <w:r>
              <w:rPr>
                <w:rFonts w:ascii="Garamond" w:hAnsi="Garamond" w:cs="Adobe Arabic"/>
                <w:b/>
                <w:color w:val="auto"/>
                <w:spacing w:val="-12"/>
                <w:sz w:val="28"/>
                <w:szCs w:val="28"/>
              </w:rPr>
              <w:t xml:space="preserve">riginality and </w:t>
            </w:r>
            <w:r w:rsidR="00665749">
              <w:rPr>
                <w:rFonts w:ascii="Garamond" w:hAnsi="Garamond" w:cs="Adobe Arabic"/>
                <w:b/>
                <w:color w:val="auto"/>
                <w:spacing w:val="-12"/>
                <w:sz w:val="28"/>
                <w:szCs w:val="28"/>
              </w:rPr>
              <w:t>A</w:t>
            </w:r>
            <w:r>
              <w:rPr>
                <w:rFonts w:ascii="Garamond" w:hAnsi="Garamond" w:cs="Adobe Arabic"/>
                <w:b/>
                <w:color w:val="auto"/>
                <w:spacing w:val="-12"/>
                <w:sz w:val="28"/>
                <w:szCs w:val="28"/>
              </w:rPr>
              <w:t>dvance</w:t>
            </w:r>
            <w:r w:rsidR="00665749">
              <w:rPr>
                <w:rFonts w:ascii="Garamond" w:hAnsi="Garamond" w:cs="Adobe Arabic"/>
                <w:b/>
                <w:color w:val="auto"/>
                <w:spacing w:val="-12"/>
                <w:sz w:val="28"/>
                <w:szCs w:val="28"/>
              </w:rPr>
              <w:t>ment</w:t>
            </w:r>
            <w:r>
              <w:rPr>
                <w:rFonts w:ascii="Garamond" w:hAnsi="Garamond" w:cs="Adobe Arabic"/>
                <w:b/>
                <w:color w:val="auto"/>
                <w:spacing w:val="-12"/>
                <w:sz w:val="28"/>
                <w:szCs w:val="28"/>
              </w:rPr>
              <w:t xml:space="preserve"> of </w:t>
            </w:r>
            <w:r w:rsidR="00665749">
              <w:rPr>
                <w:rFonts w:ascii="Garamond" w:hAnsi="Garamond" w:cs="Adobe Arabic"/>
                <w:b/>
                <w:color w:val="auto"/>
                <w:spacing w:val="-12"/>
                <w:sz w:val="28"/>
                <w:szCs w:val="28"/>
              </w:rPr>
              <w:t>E</w:t>
            </w:r>
            <w:r>
              <w:rPr>
                <w:rFonts w:ascii="Garamond" w:hAnsi="Garamond" w:cs="Adobe Arabic"/>
                <w:b/>
                <w:color w:val="auto"/>
                <w:spacing w:val="-12"/>
                <w:sz w:val="28"/>
                <w:szCs w:val="28"/>
              </w:rPr>
              <w:t xml:space="preserve">diting in the </w:t>
            </w:r>
            <w:r w:rsidR="00665749">
              <w:rPr>
                <w:rFonts w:ascii="Garamond" w:hAnsi="Garamond" w:cs="Adobe Arabic"/>
                <w:b/>
                <w:color w:val="auto"/>
                <w:spacing w:val="-12"/>
                <w:sz w:val="28"/>
                <w:szCs w:val="28"/>
              </w:rPr>
              <w:t>C</w:t>
            </w:r>
            <w:r>
              <w:rPr>
                <w:rFonts w:ascii="Garamond" w:hAnsi="Garamond" w:cs="Adobe Arabic"/>
                <w:b/>
                <w:color w:val="auto"/>
                <w:spacing w:val="-12"/>
                <w:sz w:val="28"/>
                <w:szCs w:val="28"/>
              </w:rPr>
              <w:t xml:space="preserve">linical </w:t>
            </w:r>
            <w:r w:rsidR="00665749">
              <w:rPr>
                <w:rFonts w:ascii="Garamond" w:hAnsi="Garamond" w:cs="Adobe Arabic"/>
                <w:b/>
                <w:color w:val="auto"/>
                <w:spacing w:val="-12"/>
                <w:sz w:val="28"/>
                <w:szCs w:val="28"/>
              </w:rPr>
              <w:t>Psychological Fi</w:t>
            </w:r>
            <w:r>
              <w:rPr>
                <w:rFonts w:ascii="Garamond" w:hAnsi="Garamond" w:cs="Adobe Arabic"/>
                <w:b/>
                <w:color w:val="auto"/>
                <w:spacing w:val="-12"/>
                <w:sz w:val="28"/>
                <w:szCs w:val="28"/>
              </w:rPr>
              <w:t>eld</w:t>
            </w:r>
            <w:r w:rsidR="00EB1E4A" w:rsidRPr="00EB1E4A">
              <w:rPr>
                <w:rFonts w:ascii="Garamond" w:hAnsi="Garamond" w:cs="Adobe Arabic"/>
                <w:b/>
                <w:color w:val="auto"/>
                <w:spacing w:val="-12"/>
                <w:sz w:val="28"/>
                <w:szCs w:val="28"/>
                <w:lang w:val="en-US"/>
              </w:rPr>
              <w:t xml:space="preserve"> </w:t>
            </w:r>
          </w:p>
        </w:tc>
      </w:tr>
      <w:tr w:rsidR="008D5232" w:rsidRPr="00401977" w14:paraId="7A37D514" w14:textId="77777777" w:rsidTr="00524AFD">
        <w:tc>
          <w:tcPr>
            <w:tcW w:w="5000" w:type="pct"/>
            <w:gridSpan w:val="2"/>
          </w:tcPr>
          <w:p w14:paraId="7A37D513" w14:textId="16BBDBB3" w:rsidR="007C34FD" w:rsidRPr="00EB1E4A" w:rsidRDefault="00EB1E4A" w:rsidP="00EC733D">
            <w:pPr>
              <w:spacing w:after="240"/>
              <w:rPr>
                <w:vertAlign w:val="superscript"/>
                <w:lang w:val="it-IT"/>
              </w:rPr>
            </w:pPr>
            <w:r>
              <w:rPr>
                <w:rFonts w:ascii="Garamond" w:hAnsi="Garamond" w:cs="Adobe Arabic"/>
                <w:i/>
                <w:color w:val="auto"/>
                <w:sz w:val="28"/>
                <w:szCs w:val="28"/>
                <w:lang w:val="it-IT"/>
              </w:rPr>
              <w:t xml:space="preserve">Emanuele Maria Merlo </w:t>
            </w:r>
            <w:r>
              <w:rPr>
                <w:rFonts w:ascii="Garamond" w:hAnsi="Garamond" w:cs="Adobe Arabic"/>
                <w:i/>
                <w:color w:val="auto"/>
                <w:sz w:val="28"/>
                <w:szCs w:val="28"/>
                <w:vertAlign w:val="superscript"/>
                <w:lang w:val="it-IT"/>
              </w:rPr>
              <w:t xml:space="preserve">1 </w:t>
            </w:r>
          </w:p>
        </w:tc>
      </w:tr>
      <w:tr w:rsidR="00C95804" w:rsidRPr="004D6C58" w14:paraId="7A37D51B" w14:textId="77777777" w:rsidTr="00524AFD">
        <w:tc>
          <w:tcPr>
            <w:tcW w:w="5000" w:type="pct"/>
            <w:gridSpan w:val="2"/>
          </w:tcPr>
          <w:p w14:paraId="00ACC8E9" w14:textId="77777777" w:rsidR="00EB1E4A" w:rsidRPr="00EB1E4A" w:rsidRDefault="00C95804" w:rsidP="00EB1E4A">
            <w:pPr>
              <w:spacing w:before="40" w:after="40" w:line="288" w:lineRule="auto"/>
              <w:rPr>
                <w:rFonts w:ascii="Garamond" w:hAnsi="Garamond" w:cs="Adobe Arabic"/>
                <w:color w:val="auto"/>
                <w:sz w:val="22"/>
                <w:szCs w:val="22"/>
              </w:rPr>
            </w:pPr>
            <w:r w:rsidRPr="00C95804">
              <w:rPr>
                <w:rFonts w:ascii="Garamond" w:hAnsi="Garamond" w:cs="Adobe Arabic"/>
                <w:color w:val="auto"/>
                <w:sz w:val="22"/>
                <w:szCs w:val="22"/>
                <w:vertAlign w:val="superscript"/>
                <w:lang w:val="en-US"/>
              </w:rPr>
              <w:t xml:space="preserve">1 </w:t>
            </w:r>
            <w:r w:rsidR="00EB1E4A" w:rsidRPr="00EB1E4A">
              <w:rPr>
                <w:rFonts w:ascii="Garamond" w:hAnsi="Garamond" w:cs="Adobe Arabic"/>
                <w:color w:val="auto"/>
                <w:sz w:val="22"/>
                <w:szCs w:val="22"/>
              </w:rPr>
              <w:t xml:space="preserve">Department of Biomedical and Dental Sciences and </w:t>
            </w:r>
            <w:proofErr w:type="spellStart"/>
            <w:r w:rsidR="00EB1E4A" w:rsidRPr="00EB1E4A">
              <w:rPr>
                <w:rFonts w:ascii="Garamond" w:hAnsi="Garamond" w:cs="Adobe Arabic"/>
                <w:color w:val="auto"/>
                <w:sz w:val="22"/>
                <w:szCs w:val="22"/>
              </w:rPr>
              <w:t>Morphofunctional</w:t>
            </w:r>
            <w:proofErr w:type="spellEnd"/>
            <w:r w:rsidR="00EB1E4A" w:rsidRPr="00EB1E4A">
              <w:rPr>
                <w:rFonts w:ascii="Garamond" w:hAnsi="Garamond" w:cs="Adobe Arabic"/>
                <w:color w:val="auto"/>
                <w:sz w:val="22"/>
                <w:szCs w:val="22"/>
              </w:rPr>
              <w:t xml:space="preserve"> Imaging, University of</w:t>
            </w:r>
          </w:p>
          <w:p w14:paraId="12DEC7CD" w14:textId="118D5477" w:rsidR="007C34FD" w:rsidRPr="00401977" w:rsidRDefault="00EB1E4A" w:rsidP="00EB1E4A">
            <w:pPr>
              <w:spacing w:before="40" w:after="40" w:line="288" w:lineRule="auto"/>
              <w:rPr>
                <w:rFonts w:ascii="Garamond" w:hAnsi="Garamond" w:cs="Adobe Arabic"/>
                <w:color w:val="auto"/>
                <w:sz w:val="22"/>
                <w:szCs w:val="22"/>
                <w:lang w:val="it-IT"/>
              </w:rPr>
            </w:pPr>
            <w:r w:rsidRPr="00401977">
              <w:rPr>
                <w:rFonts w:ascii="Garamond" w:hAnsi="Garamond" w:cs="Adobe Arabic"/>
                <w:color w:val="auto"/>
                <w:sz w:val="22"/>
                <w:szCs w:val="22"/>
                <w:lang w:val="it-IT"/>
              </w:rPr>
              <w:t xml:space="preserve">Messina, Messina, </w:t>
            </w:r>
            <w:proofErr w:type="spellStart"/>
            <w:r w:rsidRPr="00401977">
              <w:rPr>
                <w:rFonts w:ascii="Garamond" w:hAnsi="Garamond" w:cs="Adobe Arabic"/>
                <w:color w:val="auto"/>
                <w:sz w:val="22"/>
                <w:szCs w:val="22"/>
                <w:lang w:val="it-IT"/>
              </w:rPr>
              <w:t>Italy</w:t>
            </w:r>
            <w:proofErr w:type="spellEnd"/>
            <w:r w:rsidRPr="00401977">
              <w:rPr>
                <w:rFonts w:ascii="Garamond" w:hAnsi="Garamond" w:cs="Adobe Arabic"/>
                <w:color w:val="auto"/>
                <w:sz w:val="22"/>
                <w:szCs w:val="22"/>
                <w:lang w:val="it-IT"/>
              </w:rPr>
              <w:t xml:space="preserve"> </w:t>
            </w:r>
          </w:p>
          <w:p w14:paraId="7A37D51A" w14:textId="2000648E" w:rsidR="00960C04" w:rsidRPr="00401977" w:rsidRDefault="00960C04" w:rsidP="007C34FD">
            <w:pPr>
              <w:spacing w:before="40" w:after="40" w:line="288" w:lineRule="auto"/>
              <w:rPr>
                <w:sz w:val="22"/>
                <w:szCs w:val="22"/>
                <w:lang w:val="it-IT"/>
              </w:rPr>
            </w:pPr>
            <w:r w:rsidRPr="00401977">
              <w:rPr>
                <w:rFonts w:ascii="Garamond" w:hAnsi="Garamond" w:cs="Adobe Arabic"/>
                <w:color w:val="auto"/>
                <w:sz w:val="22"/>
                <w:szCs w:val="22"/>
                <w:lang w:val="it-IT"/>
              </w:rPr>
              <w:t xml:space="preserve">E-mail </w:t>
            </w:r>
            <w:proofErr w:type="spellStart"/>
            <w:r w:rsidRPr="00401977">
              <w:rPr>
                <w:rFonts w:ascii="Garamond" w:hAnsi="Garamond" w:cs="Adobe Arabic"/>
                <w:color w:val="auto"/>
                <w:sz w:val="22"/>
                <w:szCs w:val="22"/>
                <w:lang w:val="it-IT"/>
              </w:rPr>
              <w:t>corresponding</w:t>
            </w:r>
            <w:proofErr w:type="spellEnd"/>
            <w:r w:rsidRPr="00401977">
              <w:rPr>
                <w:rFonts w:ascii="Garamond" w:hAnsi="Garamond" w:cs="Adobe Arabic"/>
                <w:color w:val="auto"/>
                <w:sz w:val="22"/>
                <w:szCs w:val="22"/>
                <w:lang w:val="it-IT"/>
              </w:rPr>
              <w:t xml:space="preserve"> </w:t>
            </w:r>
            <w:proofErr w:type="spellStart"/>
            <w:r w:rsidRPr="00401977">
              <w:rPr>
                <w:rFonts w:ascii="Garamond" w:hAnsi="Garamond" w:cs="Adobe Arabic"/>
                <w:color w:val="auto"/>
                <w:sz w:val="22"/>
                <w:szCs w:val="22"/>
                <w:lang w:val="it-IT"/>
              </w:rPr>
              <w:t>author</w:t>
            </w:r>
            <w:proofErr w:type="spellEnd"/>
            <w:r w:rsidRPr="00401977">
              <w:rPr>
                <w:rFonts w:ascii="Garamond" w:hAnsi="Garamond" w:cs="Adobe Arabic"/>
                <w:color w:val="auto"/>
                <w:sz w:val="22"/>
                <w:szCs w:val="22"/>
                <w:lang w:val="it-IT"/>
              </w:rPr>
              <w:t>:</w:t>
            </w:r>
            <w:r w:rsidR="00EC733D" w:rsidRPr="00401977">
              <w:rPr>
                <w:rFonts w:ascii="Garamond" w:hAnsi="Garamond" w:cs="Adobe Arabic"/>
                <w:color w:val="auto"/>
                <w:sz w:val="22"/>
                <w:szCs w:val="22"/>
                <w:lang w:val="it-IT"/>
              </w:rPr>
              <w:t xml:space="preserve"> </w:t>
            </w:r>
            <w:hyperlink r:id="rId8" w:history="1">
              <w:r w:rsidR="00EB1E4A" w:rsidRPr="00401977">
                <w:rPr>
                  <w:rStyle w:val="Collegamentoipertestuale"/>
                  <w:rFonts w:ascii="Garamond" w:hAnsi="Garamond" w:cs="Adobe Arabic"/>
                  <w:sz w:val="22"/>
                  <w:szCs w:val="22"/>
                  <w:lang w:val="it-IT"/>
                </w:rPr>
                <w:t>emerlo@unime.it</w:t>
              </w:r>
            </w:hyperlink>
            <w:r w:rsidR="00EB1E4A" w:rsidRPr="00401977">
              <w:rPr>
                <w:rFonts w:ascii="Garamond" w:hAnsi="Garamond" w:cs="Adobe Arabic"/>
                <w:color w:val="auto"/>
                <w:sz w:val="22"/>
                <w:szCs w:val="22"/>
                <w:lang w:val="it-IT"/>
              </w:rPr>
              <w:t xml:space="preserve"> </w:t>
            </w:r>
          </w:p>
        </w:tc>
      </w:tr>
      <w:tr w:rsidR="00C95804" w:rsidRPr="0038353A" w14:paraId="7A37D521" w14:textId="77777777" w:rsidTr="00524AFD">
        <w:trPr>
          <w:trHeight w:val="1708"/>
        </w:trPr>
        <w:tc>
          <w:tcPr>
            <w:tcW w:w="974" w:type="pct"/>
            <w:tcBorders>
              <w:top w:val="single" w:sz="12" w:space="0" w:color="A6A6A6" w:themeColor="background1" w:themeShade="A6"/>
              <w:right w:val="single" w:sz="12" w:space="0" w:color="A6A6A6" w:themeColor="background1" w:themeShade="A6"/>
            </w:tcBorders>
            <w:vAlign w:val="center"/>
          </w:tcPr>
          <w:p w14:paraId="7A37D51C" w14:textId="5999A034" w:rsidR="00C95804" w:rsidRDefault="00EF2084" w:rsidP="00524AFD">
            <w:pPr>
              <w:jc w:val="center"/>
            </w:pPr>
            <w:r>
              <w:rPr>
                <w:noProof/>
              </w:rPr>
              <w:drawing>
                <wp:inline distT="0" distB="0" distL="0" distR="0" wp14:anchorId="3B39E2DF" wp14:editId="56A37D6E">
                  <wp:extent cx="864350" cy="852805"/>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798" cy="859167"/>
                          </a:xfrm>
                          <a:prstGeom prst="rect">
                            <a:avLst/>
                          </a:prstGeom>
                          <a:noFill/>
                          <a:ln>
                            <a:noFill/>
                          </a:ln>
                        </pic:spPr>
                      </pic:pic>
                    </a:graphicData>
                  </a:graphic>
                </wp:inline>
              </w:drawing>
            </w:r>
          </w:p>
        </w:tc>
        <w:tc>
          <w:tcPr>
            <w:tcW w:w="4026" w:type="pct"/>
            <w:tcBorders>
              <w:top w:val="single" w:sz="12" w:space="0" w:color="A6A6A6" w:themeColor="background1" w:themeShade="A6"/>
              <w:left w:val="single" w:sz="12" w:space="0" w:color="A6A6A6" w:themeColor="background1" w:themeShade="A6"/>
            </w:tcBorders>
          </w:tcPr>
          <w:p w14:paraId="754FB23A" w14:textId="1CF8BE25" w:rsidR="0087662F" w:rsidRPr="00EB1E4A" w:rsidRDefault="00C95804" w:rsidP="00B73A80">
            <w:pPr>
              <w:mirrorIndents/>
              <w:jc w:val="both"/>
              <w:rPr>
                <w:rFonts w:ascii="Garamond" w:hAnsi="Garamond" w:cs="Adobe Arabic"/>
                <w:bCs w:val="0"/>
                <w:color w:val="auto"/>
                <w:spacing w:val="-6"/>
                <w:sz w:val="22"/>
                <w:szCs w:val="22"/>
                <w:lang w:val="en-US"/>
              </w:rPr>
            </w:pPr>
            <w:r w:rsidRPr="005F5120">
              <w:rPr>
                <w:rFonts w:ascii="Garamond" w:hAnsi="Garamond" w:cs="Adobe Arabic"/>
                <w:b/>
                <w:color w:val="8E0000"/>
              </w:rPr>
              <w:t>Keywords:</w:t>
            </w:r>
            <w:r w:rsidRPr="005F5120">
              <w:rPr>
                <w:rFonts w:ascii="Garamond" w:hAnsi="Garamond" w:cs="Adobe Arabic"/>
                <w:b/>
                <w:color w:val="8E0000"/>
              </w:rPr>
              <w:br/>
            </w:r>
            <w:r w:rsidR="00665749">
              <w:rPr>
                <w:rFonts w:ascii="Garamond" w:hAnsi="Garamond" w:cs="Adobe Arabic"/>
                <w:bCs w:val="0"/>
                <w:color w:val="auto"/>
                <w:spacing w:val="-6"/>
                <w:sz w:val="22"/>
                <w:szCs w:val="22"/>
              </w:rPr>
              <w:t>Clinical Psychology; Editing; Originality; Psychological Field; Scientific advancement.</w:t>
            </w:r>
          </w:p>
          <w:p w14:paraId="10B3224D" w14:textId="77777777" w:rsidR="00EB1E4A" w:rsidRDefault="00EB1E4A" w:rsidP="00FF0933">
            <w:pPr>
              <w:spacing w:line="264" w:lineRule="auto"/>
              <w:mirrorIndents/>
              <w:jc w:val="both"/>
              <w:rPr>
                <w:rFonts w:ascii="Garamond" w:hAnsi="Garamond" w:cs="Adobe Arabic"/>
                <w:b/>
                <w:color w:val="auto"/>
                <w:sz w:val="22"/>
                <w:szCs w:val="22"/>
              </w:rPr>
            </w:pPr>
          </w:p>
          <w:p w14:paraId="2D1F688C" w14:textId="6CDB140F" w:rsidR="007C34FD" w:rsidRPr="0038353A" w:rsidRDefault="0087662F" w:rsidP="00FF0933">
            <w:pPr>
              <w:spacing w:line="264" w:lineRule="auto"/>
              <w:mirrorIndents/>
              <w:jc w:val="both"/>
              <w:rPr>
                <w:rFonts w:ascii="Garamond" w:hAnsi="Garamond" w:cs="Adobe Arabic"/>
                <w:color w:val="auto"/>
                <w:sz w:val="22"/>
                <w:szCs w:val="22"/>
              </w:rPr>
            </w:pPr>
            <w:r w:rsidRPr="00401977">
              <w:rPr>
                <w:rFonts w:ascii="Garamond" w:hAnsi="Garamond" w:cs="Adobe Arabic"/>
                <w:b/>
                <w:color w:val="auto"/>
                <w:sz w:val="22"/>
                <w:szCs w:val="22"/>
              </w:rPr>
              <w:t>Citation</w:t>
            </w:r>
            <w:r w:rsidR="00C95804" w:rsidRPr="00401977">
              <w:rPr>
                <w:rFonts w:ascii="Garamond" w:hAnsi="Garamond" w:cs="Adobe Arabic"/>
                <w:color w:val="auto"/>
                <w:sz w:val="22"/>
                <w:szCs w:val="22"/>
              </w:rPr>
              <w:t xml:space="preserve">: </w:t>
            </w:r>
            <w:r w:rsidR="00EB1E4A" w:rsidRPr="00401977">
              <w:rPr>
                <w:rFonts w:ascii="Garamond" w:hAnsi="Garamond" w:cs="Adobe Arabic"/>
                <w:color w:val="auto"/>
                <w:sz w:val="22"/>
                <w:szCs w:val="22"/>
              </w:rPr>
              <w:t>Merlo E.M. (2023).</w:t>
            </w:r>
            <w:r w:rsidR="00401977">
              <w:rPr>
                <w:rFonts w:ascii="Garamond" w:hAnsi="Garamond" w:cs="Adobe Arabic"/>
                <w:color w:val="auto"/>
                <w:sz w:val="22"/>
                <w:szCs w:val="22"/>
              </w:rPr>
              <w:t xml:space="preserve"> </w:t>
            </w:r>
            <w:r w:rsidR="00665749" w:rsidRPr="00665749">
              <w:rPr>
                <w:rFonts w:ascii="Garamond" w:hAnsi="Garamond" w:cs="Adobe Arabic"/>
                <w:color w:val="auto"/>
                <w:sz w:val="22"/>
                <w:szCs w:val="22"/>
              </w:rPr>
              <w:t>On Originality and Advancement of Editing in the Clinical Psychological Field</w:t>
            </w:r>
            <w:r w:rsidR="00EB1E4A">
              <w:rPr>
                <w:rFonts w:ascii="Garamond" w:hAnsi="Garamond" w:cs="Adobe Arabic"/>
                <w:color w:val="auto"/>
                <w:sz w:val="22"/>
                <w:szCs w:val="22"/>
              </w:rPr>
              <w:t>.</w:t>
            </w:r>
            <w:r w:rsidR="0090764C" w:rsidRPr="00EB1E4A">
              <w:rPr>
                <w:rFonts w:ascii="Garamond" w:hAnsi="Garamond" w:cs="Adobe Arabic"/>
                <w:color w:val="auto"/>
                <w:sz w:val="22"/>
                <w:szCs w:val="22"/>
              </w:rPr>
              <w:t xml:space="preserve"> </w:t>
            </w:r>
            <w:r w:rsidR="0038353A" w:rsidRPr="0038353A">
              <w:rPr>
                <w:rFonts w:ascii="Garamond" w:hAnsi="Garamond" w:cs="Adobe Arabic"/>
                <w:i/>
                <w:iCs w:val="0"/>
                <w:color w:val="auto"/>
                <w:sz w:val="22"/>
                <w:szCs w:val="22"/>
              </w:rPr>
              <w:t>Mediterranean Journal of</w:t>
            </w:r>
            <w:r w:rsidR="0038353A">
              <w:rPr>
                <w:rFonts w:ascii="Garamond" w:hAnsi="Garamond" w:cs="Adobe Arabic"/>
                <w:i/>
                <w:iCs w:val="0"/>
                <w:color w:val="auto"/>
                <w:sz w:val="22"/>
                <w:szCs w:val="22"/>
              </w:rPr>
              <w:t xml:space="preserve"> Clinical Ps</w:t>
            </w:r>
            <w:r w:rsidR="00264349">
              <w:rPr>
                <w:rFonts w:ascii="Garamond" w:hAnsi="Garamond" w:cs="Adobe Arabic"/>
                <w:i/>
                <w:iCs w:val="0"/>
                <w:color w:val="auto"/>
                <w:sz w:val="22"/>
                <w:szCs w:val="22"/>
              </w:rPr>
              <w:t>y</w:t>
            </w:r>
            <w:r w:rsidR="0038353A">
              <w:rPr>
                <w:rFonts w:ascii="Garamond" w:hAnsi="Garamond" w:cs="Adobe Arabic"/>
                <w:i/>
                <w:iCs w:val="0"/>
                <w:color w:val="auto"/>
                <w:sz w:val="22"/>
                <w:szCs w:val="22"/>
              </w:rPr>
              <w:t>chology 1</w:t>
            </w:r>
            <w:r w:rsidR="008C49FA">
              <w:rPr>
                <w:rFonts w:ascii="Garamond" w:hAnsi="Garamond" w:cs="Adobe Arabic"/>
                <w:i/>
                <w:iCs w:val="0"/>
                <w:color w:val="auto"/>
                <w:sz w:val="22"/>
                <w:szCs w:val="22"/>
              </w:rPr>
              <w:t>1</w:t>
            </w:r>
            <w:r w:rsidR="0038353A">
              <w:rPr>
                <w:rFonts w:ascii="Garamond" w:hAnsi="Garamond" w:cs="Adobe Arabic"/>
                <w:color w:val="auto"/>
                <w:sz w:val="22"/>
                <w:szCs w:val="22"/>
              </w:rPr>
              <w:t>(</w:t>
            </w:r>
            <w:r w:rsidR="00401977">
              <w:rPr>
                <w:rFonts w:ascii="Garamond" w:hAnsi="Garamond" w:cs="Adobe Arabic"/>
                <w:color w:val="auto"/>
                <w:sz w:val="22"/>
                <w:szCs w:val="22"/>
              </w:rPr>
              <w:t>3</w:t>
            </w:r>
            <w:r w:rsidR="0038353A">
              <w:rPr>
                <w:rFonts w:ascii="Garamond" w:hAnsi="Garamond" w:cs="Adobe Arabic"/>
                <w:color w:val="auto"/>
                <w:sz w:val="22"/>
                <w:szCs w:val="22"/>
              </w:rPr>
              <w:t xml:space="preserve">). </w:t>
            </w:r>
          </w:p>
          <w:p w14:paraId="7A37D520" w14:textId="34B9971B" w:rsidR="00BF4EF5" w:rsidRPr="00EB1E4A" w:rsidRDefault="00000000" w:rsidP="00EC733D">
            <w:pPr>
              <w:spacing w:afterLines="60" w:after="144"/>
              <w:mirrorIndents/>
              <w:jc w:val="both"/>
              <w:rPr>
                <w:rFonts w:ascii="Garamond" w:hAnsi="Garamond" w:cs="Adobe Arabic"/>
                <w:color w:val="auto"/>
                <w:sz w:val="22"/>
                <w:szCs w:val="22"/>
              </w:rPr>
            </w:pPr>
            <w:hyperlink r:id="rId10" w:history="1">
              <w:r w:rsidR="00401977" w:rsidRPr="00E9090B">
                <w:rPr>
                  <w:rStyle w:val="Collegamentoipertestuale"/>
                  <w:rFonts w:ascii="Garamond" w:hAnsi="Garamond" w:cs="Adobe Arabic"/>
                  <w:sz w:val="22"/>
                  <w:szCs w:val="22"/>
                </w:rPr>
                <w:t>https://doi.org/10.13129/2282-1619/mjcp-3952</w:t>
              </w:r>
            </w:hyperlink>
            <w:r w:rsidR="00401977">
              <w:rPr>
                <w:rFonts w:ascii="Garamond" w:hAnsi="Garamond" w:cs="Adobe Arabic"/>
                <w:color w:val="auto"/>
                <w:sz w:val="22"/>
                <w:szCs w:val="22"/>
              </w:rPr>
              <w:t xml:space="preserve"> </w:t>
            </w:r>
          </w:p>
        </w:tc>
      </w:tr>
    </w:tbl>
    <w:p w14:paraId="62AE96E1" w14:textId="77777777" w:rsidR="00EB1E4A" w:rsidRDefault="00EB1E4A" w:rsidP="00AD63A3">
      <w:pPr>
        <w:tabs>
          <w:tab w:val="left" w:pos="-1276"/>
        </w:tabs>
        <w:spacing w:before="120" w:line="360" w:lineRule="auto"/>
        <w:mirrorIndents/>
        <w:jc w:val="both"/>
        <w:rPr>
          <w:rFonts w:ascii="Garamond" w:hAnsi="Garamond" w:cs="Adobe Arabic"/>
          <w:color w:val="auto"/>
          <w:lang w:val="en"/>
        </w:rPr>
      </w:pPr>
    </w:p>
    <w:p w14:paraId="281032B3" w14:textId="62610847" w:rsidR="00010F66" w:rsidRPr="00010F66" w:rsidRDefault="00010F66" w:rsidP="00010F66">
      <w:pPr>
        <w:tabs>
          <w:tab w:val="left" w:pos="-1276"/>
        </w:tabs>
        <w:spacing w:before="120" w:line="372" w:lineRule="auto"/>
        <w:mirrorIndents/>
        <w:jc w:val="both"/>
        <w:rPr>
          <w:rFonts w:ascii="Garamond" w:hAnsi="Garamond" w:cs="Adobe Arabic"/>
          <w:color w:val="auto"/>
        </w:rPr>
      </w:pPr>
      <w:r w:rsidRPr="00010F66">
        <w:rPr>
          <w:rFonts w:ascii="Garamond" w:hAnsi="Garamond" w:cs="Adobe Arabic"/>
          <w:color w:val="auto"/>
        </w:rPr>
        <w:t xml:space="preserve">The commitment and role of clinical psychology refers to various fields of scientific interest. There is a growing interest in clinical psychology in the field of patient care, with particular reference to those domains where the </w:t>
      </w:r>
      <w:r>
        <w:rPr>
          <w:rFonts w:ascii="Garamond" w:hAnsi="Garamond" w:cs="Adobe Arabic"/>
          <w:color w:val="auto"/>
        </w:rPr>
        <w:t>a</w:t>
      </w:r>
      <w:r w:rsidRPr="00010F66">
        <w:rPr>
          <w:rFonts w:ascii="Garamond" w:hAnsi="Garamond" w:cs="Adobe Arabic"/>
          <w:color w:val="auto"/>
        </w:rPr>
        <w:t>etiology is partly or entirely of a psychological nature</w:t>
      </w:r>
      <w:r w:rsidR="00840AD9">
        <w:rPr>
          <w:rFonts w:ascii="Garamond" w:hAnsi="Garamond" w:cs="Adobe Arabic"/>
          <w:color w:val="auto"/>
        </w:rPr>
        <w:t xml:space="preserve"> (</w:t>
      </w:r>
      <w:r w:rsidR="00EB2F83">
        <w:rPr>
          <w:rFonts w:ascii="Garamond" w:hAnsi="Garamond" w:cs="Adobe Arabic"/>
          <w:color w:val="auto"/>
        </w:rPr>
        <w:t xml:space="preserve">Baker et al., 2008; </w:t>
      </w:r>
      <w:proofErr w:type="spellStart"/>
      <w:r w:rsidR="00EB2F83">
        <w:rPr>
          <w:rFonts w:ascii="Garamond" w:hAnsi="Garamond" w:cs="Adobe Arabic"/>
          <w:color w:val="auto"/>
        </w:rPr>
        <w:t>Barchetta</w:t>
      </w:r>
      <w:proofErr w:type="spellEnd"/>
      <w:r w:rsidR="00EB2F83">
        <w:rPr>
          <w:rFonts w:ascii="Garamond" w:hAnsi="Garamond" w:cs="Adobe Arabic"/>
          <w:color w:val="auto"/>
        </w:rPr>
        <w:t xml:space="preserve"> et al., 2021; </w:t>
      </w:r>
      <w:r w:rsidR="00840AD9">
        <w:rPr>
          <w:rFonts w:ascii="Garamond" w:hAnsi="Garamond" w:cs="Adobe Arabic"/>
          <w:color w:val="auto"/>
        </w:rPr>
        <w:t xml:space="preserve">Caputo et al., 2022; </w:t>
      </w:r>
      <w:r w:rsidR="00EB2F83" w:rsidRPr="00EB2F83">
        <w:rPr>
          <w:rFonts w:ascii="Garamond" w:hAnsi="Garamond" w:cs="Adobe Arabic"/>
          <w:color w:val="auto"/>
        </w:rPr>
        <w:t>Christensen</w:t>
      </w:r>
      <w:r w:rsidR="00EB2F83">
        <w:rPr>
          <w:rFonts w:ascii="Garamond" w:hAnsi="Garamond" w:cs="Adobe Arabic"/>
          <w:color w:val="auto"/>
        </w:rPr>
        <w:t xml:space="preserve"> </w:t>
      </w:r>
      <w:r w:rsidR="00EB2F83" w:rsidRPr="00EB2F83">
        <w:rPr>
          <w:rFonts w:ascii="Garamond" w:hAnsi="Garamond" w:cs="Adobe Arabic"/>
          <w:color w:val="auto"/>
        </w:rPr>
        <w:t>&amp; Ehlers</w:t>
      </w:r>
      <w:r w:rsidR="00EB2F83">
        <w:rPr>
          <w:rFonts w:ascii="Garamond" w:hAnsi="Garamond" w:cs="Adobe Arabic"/>
          <w:color w:val="auto"/>
        </w:rPr>
        <w:t xml:space="preserve">, 2002; Conversano, 2019; </w:t>
      </w:r>
      <w:proofErr w:type="spellStart"/>
      <w:r w:rsidR="00EB2F83">
        <w:rPr>
          <w:rFonts w:ascii="Garamond" w:hAnsi="Garamond" w:cs="Adobe Arabic"/>
          <w:color w:val="auto"/>
        </w:rPr>
        <w:t>Hajcak</w:t>
      </w:r>
      <w:proofErr w:type="spellEnd"/>
      <w:r w:rsidR="00EB2F83">
        <w:rPr>
          <w:rFonts w:ascii="Garamond" w:hAnsi="Garamond" w:cs="Adobe Arabic"/>
          <w:color w:val="auto"/>
        </w:rPr>
        <w:t xml:space="preserve"> &amp; </w:t>
      </w:r>
      <w:proofErr w:type="spellStart"/>
      <w:r w:rsidR="00EB2F83">
        <w:rPr>
          <w:rFonts w:ascii="Garamond" w:hAnsi="Garamond" w:cs="Adobe Arabic"/>
          <w:color w:val="auto"/>
        </w:rPr>
        <w:t>Klawohn</w:t>
      </w:r>
      <w:proofErr w:type="spellEnd"/>
      <w:r w:rsidR="00EB2F83">
        <w:rPr>
          <w:rFonts w:ascii="Garamond" w:hAnsi="Garamond" w:cs="Adobe Arabic"/>
          <w:color w:val="auto"/>
        </w:rPr>
        <w:t>, 2019;</w:t>
      </w:r>
      <w:r w:rsidR="00EB2F83" w:rsidRPr="00EB2F83">
        <w:rPr>
          <w:rFonts w:ascii="Garamond" w:hAnsi="Garamond" w:cs="Adobe Arabic"/>
          <w:color w:val="auto"/>
        </w:rPr>
        <w:t xml:space="preserve"> </w:t>
      </w:r>
      <w:proofErr w:type="spellStart"/>
      <w:r w:rsidR="00EB2F83">
        <w:rPr>
          <w:rFonts w:ascii="Garamond" w:hAnsi="Garamond" w:cs="Adobe Arabic"/>
          <w:color w:val="auto"/>
        </w:rPr>
        <w:t>levine</w:t>
      </w:r>
      <w:proofErr w:type="spellEnd"/>
      <w:r w:rsidR="00EB2F83">
        <w:rPr>
          <w:rFonts w:ascii="Garamond" w:hAnsi="Garamond" w:cs="Adobe Arabic"/>
          <w:color w:val="auto"/>
        </w:rPr>
        <w:t xml:space="preserve"> et al., 2021; </w:t>
      </w:r>
      <w:r w:rsidR="00840AD9">
        <w:rPr>
          <w:rFonts w:ascii="Garamond" w:hAnsi="Garamond" w:cs="Adobe Arabic"/>
          <w:color w:val="auto"/>
        </w:rPr>
        <w:t>Ricciardi et al., 2023; Silvestro et al., 2023; Vita et al., 2023)</w:t>
      </w:r>
      <w:r w:rsidRPr="00010F66">
        <w:rPr>
          <w:rFonts w:ascii="Garamond" w:hAnsi="Garamond" w:cs="Adobe Arabic"/>
          <w:color w:val="auto"/>
        </w:rPr>
        <w:t>. In this sense, it is possible to observe how the advancement of diagnostic techniques and the irreplaceable clinical relationship with the patient constitute strong points</w:t>
      </w:r>
      <w:r w:rsidR="00062D14">
        <w:rPr>
          <w:rFonts w:ascii="Garamond" w:hAnsi="Garamond" w:cs="Adobe Arabic"/>
          <w:color w:val="auto"/>
        </w:rPr>
        <w:t>, for example referring to recent pandemic experience (Bochicchio et al., 2023; Boden et al., 2021; Gruber, 2021)</w:t>
      </w:r>
      <w:r w:rsidRPr="00010F66">
        <w:rPr>
          <w:rFonts w:ascii="Garamond" w:hAnsi="Garamond" w:cs="Adobe Arabic"/>
          <w:color w:val="auto"/>
        </w:rPr>
        <w:t>. This evolution is due both to the clinic itself and to the research processes. These processes play a fundamental role for the sector, since the commitment of researchers allows both advancement in the knowledge of research methods and clinical practice</w:t>
      </w:r>
      <w:r w:rsidR="00062D14">
        <w:rPr>
          <w:rFonts w:ascii="Garamond" w:hAnsi="Garamond" w:cs="Adobe Arabic"/>
          <w:color w:val="auto"/>
        </w:rPr>
        <w:t xml:space="preserve"> (Davey, 2021; Gee et al., 2022; Spring, 2007)</w:t>
      </w:r>
      <w:r w:rsidRPr="00010F66">
        <w:rPr>
          <w:rFonts w:ascii="Garamond" w:hAnsi="Garamond" w:cs="Adobe Arabic"/>
          <w:color w:val="auto"/>
        </w:rPr>
        <w:t>. It is possible to see how the application of clinical psychology to fields of medical interest is growing and producing results of the order of clinical evidence. The strong background of clinical psychology therefore grows in the presence of new methodologies useful for bringing out new factors contributing to the patient's quality of life and, in a pathological sense, to the decrease in existential quality and expectations.</w:t>
      </w:r>
    </w:p>
    <w:p w14:paraId="4E3849D7" w14:textId="47E8DA71" w:rsidR="00401977" w:rsidRDefault="00010F66" w:rsidP="00010F66">
      <w:pPr>
        <w:tabs>
          <w:tab w:val="left" w:pos="-1276"/>
        </w:tabs>
        <w:spacing w:before="120" w:line="372" w:lineRule="auto"/>
        <w:mirrorIndents/>
        <w:jc w:val="both"/>
        <w:rPr>
          <w:rFonts w:ascii="Garamond" w:hAnsi="Garamond" w:cs="Adobe Arabic"/>
          <w:color w:val="auto"/>
        </w:rPr>
      </w:pPr>
      <w:r w:rsidRPr="00010F66">
        <w:rPr>
          <w:rFonts w:ascii="Garamond" w:hAnsi="Garamond" w:cs="Adobe Arabic"/>
          <w:color w:val="auto"/>
        </w:rPr>
        <w:lastRenderedPageBreak/>
        <w:t>In this sense the Journal represents a secure base for the publication of quality scientific articles in line with the needs of the entire sector. the various contributions published over the years attract the attention of colleagues, who can use them for their own research purposes and to guide clinical practice based on the evidence that has emerged in compliance with ethics and clinical methodology. This point appears to be particularly relevant, as it has often emerged that the predatory attitudes of some Journals undermine the field of research and clinics</w:t>
      </w:r>
      <w:r w:rsidR="00062D14">
        <w:rPr>
          <w:rFonts w:ascii="Garamond" w:hAnsi="Garamond" w:cs="Adobe Arabic"/>
          <w:color w:val="auto"/>
        </w:rPr>
        <w:t xml:space="preserve"> (Das &amp; Chatterjee, 2018;</w:t>
      </w:r>
      <w:r w:rsidR="008E392B">
        <w:rPr>
          <w:rFonts w:ascii="Garamond" w:hAnsi="Garamond" w:cs="Adobe Arabic"/>
          <w:color w:val="auto"/>
        </w:rPr>
        <w:t xml:space="preserve"> Cobey et al., 2018;</w:t>
      </w:r>
      <w:r w:rsidR="00062D14">
        <w:rPr>
          <w:rFonts w:ascii="Garamond" w:hAnsi="Garamond" w:cs="Adobe Arabic"/>
          <w:color w:val="auto"/>
        </w:rPr>
        <w:t xml:space="preserve"> </w:t>
      </w:r>
      <w:r w:rsidR="00062D14" w:rsidRPr="00062D14">
        <w:rPr>
          <w:rFonts w:ascii="Garamond" w:hAnsi="Garamond" w:cs="Adobe Arabic"/>
          <w:color w:val="auto"/>
        </w:rPr>
        <w:t xml:space="preserve">Lukić </w:t>
      </w:r>
      <w:r w:rsidR="00062D14">
        <w:rPr>
          <w:rFonts w:ascii="Garamond" w:hAnsi="Garamond" w:cs="Adobe Arabic"/>
          <w:color w:val="auto"/>
        </w:rPr>
        <w:t>et al., 2014; Mathew &amp; Patel, 2022; Yamada &amp; Texeira da Silva, 2022)</w:t>
      </w:r>
      <w:r w:rsidRPr="00010F66">
        <w:rPr>
          <w:rFonts w:ascii="Garamond" w:hAnsi="Garamond" w:cs="Adobe Arabic"/>
          <w:color w:val="auto"/>
        </w:rPr>
        <w:t>. A third fundamental point has been addressed in recent years. The third mission in fact represents that example of public engagement through which the results of clinical research can be transmitted to staff in other sectors and to the non-specialist public</w:t>
      </w:r>
      <w:r w:rsidR="008E392B">
        <w:rPr>
          <w:rFonts w:ascii="Garamond" w:hAnsi="Garamond" w:cs="Adobe Arabic"/>
          <w:color w:val="auto"/>
        </w:rPr>
        <w:t xml:space="preserve"> (</w:t>
      </w:r>
      <w:r w:rsidR="003600F5">
        <w:rPr>
          <w:rFonts w:ascii="Garamond" w:hAnsi="Garamond" w:cs="Adobe Arabic"/>
          <w:color w:val="auto"/>
        </w:rPr>
        <w:t xml:space="preserve">Albulescu et al., 2014; Brandt et al., 2018; </w:t>
      </w:r>
      <w:proofErr w:type="spellStart"/>
      <w:r w:rsidR="003600F5" w:rsidRPr="003600F5">
        <w:rPr>
          <w:rFonts w:ascii="Garamond" w:hAnsi="Garamond" w:cs="Adobe Arabic"/>
          <w:color w:val="auto"/>
        </w:rPr>
        <w:t>Ćulum</w:t>
      </w:r>
      <w:proofErr w:type="spellEnd"/>
      <w:r w:rsidR="003600F5">
        <w:rPr>
          <w:rFonts w:ascii="Garamond" w:hAnsi="Garamond" w:cs="Adobe Arabic"/>
          <w:color w:val="auto"/>
        </w:rPr>
        <w:t xml:space="preserve"> et al., 2013; Pinheiro et al., 2015; </w:t>
      </w:r>
      <w:r w:rsidR="008E392B">
        <w:rPr>
          <w:rFonts w:ascii="Garamond" w:hAnsi="Garamond" w:cs="Adobe Arabic"/>
          <w:color w:val="auto"/>
        </w:rPr>
        <w:t>Settineri, 2023</w:t>
      </w:r>
      <w:r w:rsidR="003600F5">
        <w:rPr>
          <w:rFonts w:ascii="Garamond" w:hAnsi="Garamond" w:cs="Adobe Arabic"/>
          <w:color w:val="auto"/>
        </w:rPr>
        <w:t>)</w:t>
      </w:r>
      <w:r w:rsidRPr="00010F66">
        <w:rPr>
          <w:rFonts w:ascii="Garamond" w:hAnsi="Garamond" w:cs="Adobe Arabic"/>
          <w:color w:val="auto"/>
        </w:rPr>
        <w:t>.</w:t>
      </w:r>
    </w:p>
    <w:p w14:paraId="688FCE52" w14:textId="1681C4E2" w:rsidR="00142BC2" w:rsidRPr="00142BC2" w:rsidRDefault="00142BC2" w:rsidP="00142BC2">
      <w:pPr>
        <w:tabs>
          <w:tab w:val="left" w:pos="-1276"/>
        </w:tabs>
        <w:spacing w:before="120" w:line="372" w:lineRule="auto"/>
        <w:mirrorIndents/>
        <w:jc w:val="both"/>
        <w:rPr>
          <w:rFonts w:ascii="Garamond" w:hAnsi="Garamond" w:cs="Adobe Arabic"/>
          <w:color w:val="auto"/>
        </w:rPr>
      </w:pPr>
      <w:r w:rsidRPr="00142BC2">
        <w:rPr>
          <w:rFonts w:ascii="Garamond" w:hAnsi="Garamond" w:cs="Adobe Arabic"/>
          <w:color w:val="auto"/>
        </w:rPr>
        <w:t>A particular theme with respect to the advancement of the sector in the scientific field appears to be that of originality. Some important contributions have highlighted the advantages and limitations of methodologies aimed at proving the originality of scientific contributions in the publishing field</w:t>
      </w:r>
      <w:r w:rsidR="00840AD9">
        <w:rPr>
          <w:rFonts w:ascii="Garamond" w:hAnsi="Garamond" w:cs="Adobe Arabic"/>
          <w:color w:val="auto"/>
        </w:rPr>
        <w:t xml:space="preserve"> (</w:t>
      </w:r>
      <w:proofErr w:type="spellStart"/>
      <w:r w:rsidR="00840AD9" w:rsidRPr="00840AD9">
        <w:rPr>
          <w:rFonts w:ascii="Garamond" w:hAnsi="Garamond" w:cs="Adobe Arabic"/>
          <w:color w:val="auto"/>
        </w:rPr>
        <w:t>Barlösius</w:t>
      </w:r>
      <w:proofErr w:type="spellEnd"/>
      <w:r w:rsidR="00840AD9" w:rsidRPr="00840AD9">
        <w:rPr>
          <w:rFonts w:ascii="Garamond" w:hAnsi="Garamond" w:cs="Adobe Arabic"/>
          <w:color w:val="auto"/>
        </w:rPr>
        <w:t>,</w:t>
      </w:r>
      <w:r w:rsidR="00840AD9">
        <w:rPr>
          <w:rFonts w:ascii="Garamond" w:hAnsi="Garamond" w:cs="Adobe Arabic"/>
          <w:color w:val="auto"/>
        </w:rPr>
        <w:t xml:space="preserve"> </w:t>
      </w:r>
      <w:r w:rsidR="00840AD9" w:rsidRPr="00840AD9">
        <w:rPr>
          <w:rFonts w:ascii="Garamond" w:hAnsi="Garamond" w:cs="Adobe Arabic"/>
          <w:color w:val="auto"/>
        </w:rPr>
        <w:t>2019</w:t>
      </w:r>
      <w:r w:rsidR="00EB2F83">
        <w:rPr>
          <w:rFonts w:ascii="Garamond" w:hAnsi="Garamond" w:cs="Adobe Arabic"/>
          <w:color w:val="auto"/>
        </w:rPr>
        <w:t xml:space="preserve">; Boring, 1927; </w:t>
      </w:r>
      <w:r w:rsidR="00EB2F83" w:rsidRPr="00EB2F83">
        <w:rPr>
          <w:rFonts w:ascii="Garamond" w:hAnsi="Garamond" w:cs="Adobe Arabic"/>
          <w:color w:val="auto"/>
        </w:rPr>
        <w:t>Børresen</w:t>
      </w:r>
      <w:r w:rsidR="00EB2F83">
        <w:rPr>
          <w:rFonts w:ascii="Garamond" w:hAnsi="Garamond" w:cs="Adobe Arabic"/>
          <w:color w:val="auto"/>
        </w:rPr>
        <w:t xml:space="preserve">, 2016; Dirk, 1999; </w:t>
      </w:r>
      <w:proofErr w:type="spellStart"/>
      <w:r w:rsidR="00EB2F83">
        <w:rPr>
          <w:rFonts w:ascii="Garamond" w:hAnsi="Garamond" w:cs="Adobe Arabic"/>
          <w:color w:val="auto"/>
        </w:rPr>
        <w:t>Guetzow</w:t>
      </w:r>
      <w:proofErr w:type="spellEnd"/>
      <w:r w:rsidR="00EB2F83">
        <w:rPr>
          <w:rFonts w:ascii="Garamond" w:hAnsi="Garamond" w:cs="Adobe Arabic"/>
          <w:color w:val="auto"/>
        </w:rPr>
        <w:t xml:space="preserve"> et al., 2004</w:t>
      </w:r>
      <w:r w:rsidR="00840AD9">
        <w:rPr>
          <w:rFonts w:ascii="Garamond" w:hAnsi="Garamond" w:cs="Adobe Arabic"/>
          <w:color w:val="auto"/>
        </w:rPr>
        <w:t>)</w:t>
      </w:r>
      <w:r w:rsidRPr="00142BC2">
        <w:rPr>
          <w:rFonts w:ascii="Garamond" w:hAnsi="Garamond" w:cs="Adobe Arabic"/>
          <w:color w:val="auto"/>
        </w:rPr>
        <w:t xml:space="preserve">. In particular Hou et al. (2022) highlight how the </w:t>
      </w:r>
      <w:proofErr w:type="spellStart"/>
      <w:r w:rsidRPr="00142BC2">
        <w:rPr>
          <w:rFonts w:ascii="Garamond" w:hAnsi="Garamond" w:cs="Adobe Arabic"/>
          <w:color w:val="auto"/>
        </w:rPr>
        <w:t>scientometric</w:t>
      </w:r>
      <w:proofErr w:type="spellEnd"/>
      <w:r w:rsidRPr="00142BC2">
        <w:rPr>
          <w:rFonts w:ascii="Garamond" w:hAnsi="Garamond" w:cs="Adobe Arabic"/>
          <w:color w:val="auto"/>
        </w:rPr>
        <w:t xml:space="preserve"> approach represents a series of methodologies generally based on the citation of articles and related </w:t>
      </w:r>
      <w:r w:rsidRPr="004D6C58">
        <w:rPr>
          <w:rFonts w:ascii="Garamond" w:hAnsi="Garamond" w:cs="Adobe Arabic"/>
          <w:i/>
          <w:iCs w:val="0"/>
          <w:color w:val="auto"/>
        </w:rPr>
        <w:t>ex post</w:t>
      </w:r>
      <w:r w:rsidRPr="00142BC2">
        <w:rPr>
          <w:rFonts w:ascii="Garamond" w:hAnsi="Garamond" w:cs="Adobe Arabic"/>
          <w:color w:val="auto"/>
        </w:rPr>
        <w:t xml:space="preserve"> analyses. In this sense it is possible to think about how typical </w:t>
      </w:r>
      <w:proofErr w:type="spellStart"/>
      <w:r w:rsidRPr="00142BC2">
        <w:rPr>
          <w:rFonts w:ascii="Garamond" w:hAnsi="Garamond" w:cs="Adobe Arabic"/>
          <w:color w:val="auto"/>
        </w:rPr>
        <w:t>scientometric</w:t>
      </w:r>
      <w:proofErr w:type="spellEnd"/>
      <w:r w:rsidRPr="00142BC2">
        <w:rPr>
          <w:rFonts w:ascii="Garamond" w:hAnsi="Garamond" w:cs="Adobe Arabic"/>
          <w:color w:val="auto"/>
        </w:rPr>
        <w:t xml:space="preserve"> indicators, as in the case of </w:t>
      </w:r>
      <w:proofErr w:type="spellStart"/>
      <w:r w:rsidRPr="00142BC2">
        <w:rPr>
          <w:rFonts w:ascii="Garamond" w:hAnsi="Garamond" w:cs="Adobe Arabic"/>
          <w:color w:val="auto"/>
        </w:rPr>
        <w:t>Altimetrics</w:t>
      </w:r>
      <w:proofErr w:type="spellEnd"/>
      <w:r w:rsidR="00840AD9">
        <w:rPr>
          <w:rFonts w:ascii="Garamond" w:hAnsi="Garamond" w:cs="Adobe Arabic"/>
          <w:color w:val="auto"/>
        </w:rPr>
        <w:t xml:space="preserve"> (Priem et al., 2012)</w:t>
      </w:r>
      <w:r w:rsidRPr="00142BC2">
        <w:rPr>
          <w:rFonts w:ascii="Garamond" w:hAnsi="Garamond" w:cs="Adobe Arabic"/>
          <w:color w:val="auto"/>
        </w:rPr>
        <w:t xml:space="preserve">, classic indices for Journals such as Impact Factor, </w:t>
      </w:r>
      <w:proofErr w:type="spellStart"/>
      <w:r w:rsidRPr="00142BC2">
        <w:rPr>
          <w:rFonts w:ascii="Garamond" w:hAnsi="Garamond" w:cs="Adobe Arabic"/>
          <w:color w:val="auto"/>
        </w:rPr>
        <w:t>Scimago</w:t>
      </w:r>
      <w:proofErr w:type="spellEnd"/>
      <w:r w:rsidRPr="00142BC2">
        <w:rPr>
          <w:rFonts w:ascii="Garamond" w:hAnsi="Garamond" w:cs="Adobe Arabic"/>
          <w:color w:val="auto"/>
        </w:rPr>
        <w:t xml:space="preserve"> Journal Ranking, Alternative Metrics have been successful in the evaluation of Journals and are considered by the Ministries in terms of performance of researchers. In this sense, it is possible to note how the issue is more specific to the Journal than to the individual researcher, and that the results obtained from the indices act as a guide for the researchers themselves in order to select a quality place where they can submit their work. What emerges from the work of Hou and colleagues, as in the case of other contributions that refer to originality and quality () is that these indicators are external to the research itself. Shibayama &amp; Wang (2020) suggest that it is still necessary to distinguish influence from originality in science. Today we are witnessing many advances in this field, so it is possible to note how the </w:t>
      </w:r>
      <w:proofErr w:type="spellStart"/>
      <w:r w:rsidRPr="00142BC2">
        <w:rPr>
          <w:rFonts w:ascii="Garamond" w:hAnsi="Garamond" w:cs="Adobe Arabic"/>
          <w:color w:val="auto"/>
        </w:rPr>
        <w:t>analyzes</w:t>
      </w:r>
      <w:proofErr w:type="spellEnd"/>
      <w:r w:rsidRPr="00142BC2">
        <w:rPr>
          <w:rFonts w:ascii="Garamond" w:hAnsi="Garamond" w:cs="Adobe Arabic"/>
          <w:color w:val="auto"/>
        </w:rPr>
        <w:t xml:space="preserve"> referring to originality (Existing measures of originality) referring to the peer review process range from "Analysis of Knowledge components" to "Citation networks" to the "Analysis of knowledge combination" to arrive at the constitution of "Knowledge unit networks" and "Semantic similarity models". Again</w:t>
      </w:r>
      <w:r w:rsidR="00EB2F83">
        <w:rPr>
          <w:rFonts w:ascii="Garamond" w:hAnsi="Garamond" w:cs="Adobe Arabic"/>
          <w:color w:val="auto"/>
        </w:rPr>
        <w:t>,</w:t>
      </w:r>
      <w:r w:rsidRPr="00142BC2">
        <w:rPr>
          <w:rFonts w:ascii="Garamond" w:hAnsi="Garamond" w:cs="Adobe Arabic"/>
          <w:color w:val="auto"/>
        </w:rPr>
        <w:t xml:space="preserve"> Hou and colleagues (2022) suggest a particular model of originality based on the analysis of the relationships between the set of similar links in each semantic link together with the average of the semantic pairs and the sum of the links in the single document. These methodologies </w:t>
      </w:r>
      <w:r w:rsidRPr="00142BC2">
        <w:rPr>
          <w:rFonts w:ascii="Garamond" w:hAnsi="Garamond" w:cs="Adobe Arabic"/>
          <w:color w:val="auto"/>
        </w:rPr>
        <w:lastRenderedPageBreak/>
        <w:t xml:space="preserve">represent points of interest that should be discussed in terms of </w:t>
      </w:r>
      <w:proofErr w:type="spellStart"/>
      <w:r w:rsidRPr="00142BC2">
        <w:rPr>
          <w:rFonts w:ascii="Garamond" w:hAnsi="Garamond" w:cs="Adobe Arabic"/>
          <w:color w:val="auto"/>
        </w:rPr>
        <w:t>Infometrics</w:t>
      </w:r>
      <w:proofErr w:type="spellEnd"/>
      <w:r w:rsidRPr="00142BC2">
        <w:rPr>
          <w:rFonts w:ascii="Garamond" w:hAnsi="Garamond" w:cs="Adobe Arabic"/>
          <w:color w:val="auto"/>
        </w:rPr>
        <w:t xml:space="preserve"> in order to compare their effectiveness and usability in the editorial field. Shibayama &amp; Wang (2020) distinguish different types of measures referring to scientific contributions. In fact, distinguish basic measures referring to the citation contents of a single contribution, weighted measures based on the rank of belonging of the cited and citing articles, measures of originality (as in the cases previously discussed) or qualitative-quantitative measures and finally prediction of future citation based on regression models and therefore dependence. These contributions reflect the state of the art regarding the question based on influence and originality, leaning towards a quantitative and basically </w:t>
      </w:r>
      <w:r w:rsidRPr="004D6C58">
        <w:rPr>
          <w:rFonts w:ascii="Garamond" w:hAnsi="Garamond" w:cs="Adobe Arabic"/>
          <w:i/>
          <w:iCs w:val="0"/>
          <w:color w:val="auto"/>
        </w:rPr>
        <w:t>ex post</w:t>
      </w:r>
      <w:r w:rsidRPr="00142BC2">
        <w:rPr>
          <w:rFonts w:ascii="Garamond" w:hAnsi="Garamond" w:cs="Adobe Arabic"/>
          <w:color w:val="auto"/>
        </w:rPr>
        <w:t xml:space="preserve"> orientation. As is known, the peer review process is preceded by preliminary assessments useful for the continuation of the peer evaluation. In this sense, although the issues mentioned above represent advances and methodologies to be evaluated, the first evaluations could be inspired by them by considering fundamental questions. For example, this is the case of the qualitative status of the work in terms of content and form, the presence of high-quality contributions capable of supporting the authors' declarations and results, as well as the prediction of the interest aroused by the contribution in a general and with full reference to the question of originality.</w:t>
      </w:r>
    </w:p>
    <w:p w14:paraId="6FEB0C22" w14:textId="5ABFCC03" w:rsidR="00142BC2" w:rsidRPr="00142BC2" w:rsidRDefault="00142BC2" w:rsidP="00142BC2">
      <w:pPr>
        <w:tabs>
          <w:tab w:val="left" w:pos="-1276"/>
        </w:tabs>
        <w:spacing w:before="120" w:line="372" w:lineRule="auto"/>
        <w:mirrorIndents/>
        <w:jc w:val="both"/>
        <w:rPr>
          <w:rFonts w:ascii="Garamond" w:hAnsi="Garamond" w:cs="Adobe Arabic"/>
          <w:color w:val="auto"/>
        </w:rPr>
      </w:pPr>
      <w:r w:rsidRPr="00142BC2">
        <w:rPr>
          <w:rFonts w:ascii="Garamond" w:hAnsi="Garamond" w:cs="Adobe Arabic"/>
          <w:color w:val="auto"/>
        </w:rPr>
        <w:t xml:space="preserve">The rapid advancement highlights some problematic points that also refer to the concept of certification and some fixed points that each of us is used to considering. Considering the long impact of the peer review process, due in historical terms to the </w:t>
      </w:r>
      <w:r w:rsidRPr="004D6C58">
        <w:rPr>
          <w:rFonts w:ascii="Garamond" w:hAnsi="Garamond" w:cs="Adobe Arabic"/>
          <w:i/>
          <w:iCs w:val="0"/>
          <w:color w:val="auto"/>
        </w:rPr>
        <w:t>Philosophical transaction</w:t>
      </w:r>
      <w:r w:rsidRPr="00142BC2">
        <w:rPr>
          <w:rFonts w:ascii="Garamond" w:hAnsi="Garamond" w:cs="Adobe Arabic"/>
          <w:color w:val="auto"/>
        </w:rPr>
        <w:t xml:space="preserve"> of the </w:t>
      </w:r>
      <w:r w:rsidRPr="004D6C58">
        <w:rPr>
          <w:rFonts w:ascii="Garamond" w:hAnsi="Garamond" w:cs="Adobe Arabic"/>
          <w:i/>
          <w:iCs w:val="0"/>
          <w:color w:val="auto"/>
        </w:rPr>
        <w:t>Royal Society of London</w:t>
      </w:r>
      <w:r w:rsidRPr="00142BC2">
        <w:rPr>
          <w:rFonts w:ascii="Garamond" w:hAnsi="Garamond" w:cs="Adobe Arabic"/>
          <w:color w:val="auto"/>
        </w:rPr>
        <w:t xml:space="preserve"> (1665), it is possible to note some important points for reflection. On Nature, for example, there are a large number of active debates on editorial issues, as in the case of the digital object identifier which today appears irreplaceable although there are series of high-level contributions that do not include it. Some of the debates turn out to be particularly indicative of ongoing processes, as in the case of "Certification in a Digital Era", "Evolving Peer Review for the Internet", "Wisdom of the Crowds"</w:t>
      </w:r>
      <w:r w:rsidR="00B462B0">
        <w:rPr>
          <w:rFonts w:ascii="Garamond" w:hAnsi="Garamond" w:cs="Adobe Arabic"/>
          <w:color w:val="auto"/>
        </w:rPr>
        <w:t>.</w:t>
      </w:r>
    </w:p>
    <w:p w14:paraId="1A1E343C" w14:textId="273D6738" w:rsidR="00401977" w:rsidRDefault="00142BC2" w:rsidP="00142BC2">
      <w:pPr>
        <w:tabs>
          <w:tab w:val="left" w:pos="-1276"/>
        </w:tabs>
        <w:spacing w:before="120" w:line="372" w:lineRule="auto"/>
        <w:mirrorIndents/>
        <w:jc w:val="both"/>
        <w:rPr>
          <w:rFonts w:ascii="Garamond" w:hAnsi="Garamond" w:cs="Adobe Arabic"/>
          <w:color w:val="auto"/>
        </w:rPr>
      </w:pPr>
      <w:r w:rsidRPr="00142BC2">
        <w:rPr>
          <w:rFonts w:ascii="Garamond" w:hAnsi="Garamond" w:cs="Adobe Arabic"/>
          <w:color w:val="auto"/>
        </w:rPr>
        <w:t>At this point it is necessary to point out that there are fixed and irreplaceable points, ranging from ethics to adherence to the indications of the State and the relevant Ministries.</w:t>
      </w:r>
    </w:p>
    <w:p w14:paraId="73032137" w14:textId="1D04BABE" w:rsidR="00142BC2" w:rsidRPr="00891279" w:rsidRDefault="00142BC2" w:rsidP="00401977">
      <w:pPr>
        <w:tabs>
          <w:tab w:val="left" w:pos="-1276"/>
        </w:tabs>
        <w:spacing w:before="120" w:line="372" w:lineRule="auto"/>
        <w:mirrorIndents/>
        <w:jc w:val="both"/>
        <w:rPr>
          <w:rFonts w:ascii="Garamond" w:hAnsi="Garamond" w:cs="Adobe Arabic"/>
          <w:color w:val="auto"/>
        </w:rPr>
      </w:pPr>
      <w:r w:rsidRPr="00142BC2">
        <w:rPr>
          <w:rFonts w:ascii="Garamond" w:hAnsi="Garamond" w:cs="Adobe Arabic"/>
          <w:color w:val="auto"/>
        </w:rPr>
        <w:t xml:space="preserve">In the specific case of the life of a Journal, it appears fundamental to note how adherence to the aims and scopes declared for the Journal remains necessary, as well as a constant process of analysis of the research designs, the methodology used, the adequacy of the samples involved, of the formulation of the hypotheses, of the approval by the relevant ethics committees, of the processing of the results and their comparison with existing high-quality literature, of the contributions considered in terms of adherence, quality and purpose. This is understood within </w:t>
      </w:r>
      <w:r w:rsidRPr="00142BC2">
        <w:rPr>
          <w:rFonts w:ascii="Garamond" w:hAnsi="Garamond" w:cs="Adobe Arabic"/>
          <w:color w:val="auto"/>
        </w:rPr>
        <w:lastRenderedPageBreak/>
        <w:t>an epistemological framework that supports the entire process of theoretical and practical research. What has been stated therefore refers to research processes as well as to the life of a Journal, whose purpose remains that of allowing the emergence of quality scientific contributions.</w:t>
      </w:r>
    </w:p>
    <w:p w14:paraId="3CEB13FA" w14:textId="7975662C" w:rsidR="00F06E18" w:rsidRPr="00F06E18" w:rsidRDefault="00F06E18" w:rsidP="00720427">
      <w:pPr>
        <w:spacing w:before="200" w:line="360" w:lineRule="auto"/>
        <w:mirrorIndents/>
        <w:jc w:val="both"/>
        <w:rPr>
          <w:rFonts w:ascii="Garamond" w:hAnsi="Garamond" w:cs="Adobe Arabic"/>
          <w:b/>
          <w:color w:val="auto"/>
          <w:lang w:val="en-US"/>
        </w:rPr>
      </w:pPr>
      <w:r w:rsidRPr="00F06E18">
        <w:rPr>
          <w:rFonts w:ascii="Garamond" w:hAnsi="Garamond" w:cs="Adobe Arabic"/>
          <w:b/>
          <w:color w:val="auto"/>
          <w:lang w:val="en-US"/>
        </w:rPr>
        <w:t>Conflict of Interest Statement</w:t>
      </w:r>
    </w:p>
    <w:p w14:paraId="0B7AD923" w14:textId="0E3ABAAF" w:rsidR="00D23B56" w:rsidRDefault="00F06E18" w:rsidP="00840AD9">
      <w:pPr>
        <w:spacing w:before="120" w:line="360" w:lineRule="auto"/>
        <w:mirrorIndents/>
        <w:jc w:val="both"/>
        <w:rPr>
          <w:rFonts w:ascii="Garamond" w:hAnsi="Garamond" w:cs="Adobe Arabic"/>
          <w:bCs w:val="0"/>
          <w:color w:val="auto"/>
          <w:lang w:val="en-US"/>
        </w:rPr>
      </w:pPr>
      <w:r w:rsidRPr="00F06E18">
        <w:rPr>
          <w:rFonts w:ascii="Garamond" w:hAnsi="Garamond" w:cs="Adobe Arabic"/>
          <w:bCs w:val="0"/>
          <w:color w:val="auto"/>
          <w:lang w:val="en-US"/>
        </w:rPr>
        <w:t>The author declare that the research was conducted in the absence of any potential conflict of interest.</w:t>
      </w:r>
    </w:p>
    <w:p w14:paraId="425D3EB0" w14:textId="0F4FEA8F" w:rsidR="0090764C" w:rsidRPr="00891279" w:rsidRDefault="00D23B56" w:rsidP="00D23B56">
      <w:pPr>
        <w:suppressAutoHyphens w:val="0"/>
        <w:rPr>
          <w:rFonts w:ascii="Garamond" w:hAnsi="Garamond" w:cs="Adobe Arabic"/>
          <w:bCs w:val="0"/>
          <w:color w:val="auto"/>
          <w:lang w:val="en-US"/>
        </w:rPr>
      </w:pPr>
      <w:r>
        <w:rPr>
          <w:rFonts w:ascii="Garamond" w:hAnsi="Garamond" w:cs="Adobe Arabic"/>
          <w:bCs w:val="0"/>
          <w:color w:val="auto"/>
          <w:lang w:val="en-US"/>
        </w:rPr>
        <w:br w:type="page"/>
      </w:r>
    </w:p>
    <w:p w14:paraId="7A37D532" w14:textId="1F39E7B5" w:rsidR="00CF7FA4" w:rsidRPr="00840AD9" w:rsidRDefault="00CF7FA4" w:rsidP="00CB1679">
      <w:pPr>
        <w:spacing w:before="120"/>
        <w:mirrorIndents/>
        <w:jc w:val="both"/>
        <w:rPr>
          <w:rFonts w:ascii="Garamond" w:hAnsi="Garamond" w:cs="Adobe Arabic"/>
          <w:bCs w:val="0"/>
          <w:iCs w:val="0"/>
          <w:color w:val="auto"/>
        </w:rPr>
      </w:pPr>
      <w:r w:rsidRPr="00840AD9">
        <w:rPr>
          <w:rFonts w:ascii="Garamond" w:hAnsi="Garamond" w:cs="Adobe Arabic"/>
          <w:b/>
          <w:color w:val="auto"/>
        </w:rPr>
        <w:lastRenderedPageBreak/>
        <w:t>References</w:t>
      </w:r>
    </w:p>
    <w:p w14:paraId="56158D7F"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4D6C58">
        <w:rPr>
          <w:rFonts w:ascii="Garamond" w:hAnsi="Garamond" w:cs="Adobe Arabic"/>
          <w:color w:val="auto"/>
          <w:spacing w:val="-6"/>
          <w:sz w:val="22"/>
          <w:szCs w:val="22"/>
          <w:lang w:val="it-IT"/>
        </w:rPr>
        <w:t xml:space="preserve">Albulescu, V. L., Litra, M., &amp; Neagu, C. (2014). </w:t>
      </w:r>
      <w:r w:rsidRPr="00AB3187">
        <w:rPr>
          <w:rFonts w:ascii="Garamond" w:hAnsi="Garamond" w:cs="Adobe Arabic"/>
          <w:color w:val="auto"/>
          <w:spacing w:val="-6"/>
          <w:sz w:val="22"/>
          <w:szCs w:val="22"/>
        </w:rPr>
        <w:t>The “third mission” of universities and some implications. </w:t>
      </w:r>
      <w:r w:rsidRPr="00AB3187">
        <w:rPr>
          <w:rFonts w:ascii="Garamond" w:hAnsi="Garamond" w:cs="Adobe Arabic"/>
          <w:i/>
          <w:color w:val="auto"/>
          <w:spacing w:val="-6"/>
          <w:sz w:val="22"/>
          <w:szCs w:val="22"/>
        </w:rPr>
        <w:t>UPB Science Bulletin, Series D</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76</w:t>
      </w:r>
      <w:r w:rsidRPr="00AB3187">
        <w:rPr>
          <w:rFonts w:ascii="Garamond" w:hAnsi="Garamond" w:cs="Adobe Arabic"/>
          <w:color w:val="auto"/>
          <w:spacing w:val="-6"/>
          <w:sz w:val="22"/>
          <w:szCs w:val="22"/>
        </w:rPr>
        <w:t>(2), 301-312.</w:t>
      </w:r>
      <w:r w:rsidR="00AB3187" w:rsidRPr="00AB3187">
        <w:rPr>
          <w:rFonts w:ascii="Garamond" w:hAnsi="Garamond" w:cs="Adobe Arabic"/>
          <w:color w:val="auto"/>
          <w:spacing w:val="-6"/>
          <w:sz w:val="22"/>
          <w:szCs w:val="22"/>
        </w:rPr>
        <w:t xml:space="preserve"> </w:t>
      </w:r>
    </w:p>
    <w:p w14:paraId="5CFD16FE" w14:textId="4118AA6F"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11" w:history="1">
        <w:r w:rsidR="00AB3187" w:rsidRPr="0006356F">
          <w:rPr>
            <w:rStyle w:val="Collegamentoipertestuale"/>
            <w:rFonts w:ascii="Garamond" w:hAnsi="Garamond" w:cs="Adobe Arabic"/>
            <w:spacing w:val="-6"/>
            <w:sz w:val="22"/>
            <w:szCs w:val="22"/>
          </w:rPr>
          <w:t>https://doi.org/10.1111/j.1539-6053.2009.01036.x</w:t>
        </w:r>
      </w:hyperlink>
      <w:r w:rsidR="00AB3187" w:rsidRPr="00AB3187">
        <w:rPr>
          <w:rFonts w:ascii="Garamond" w:hAnsi="Garamond" w:cs="Adobe Arabic"/>
          <w:color w:val="auto"/>
          <w:spacing w:val="-6"/>
          <w:sz w:val="22"/>
          <w:szCs w:val="22"/>
        </w:rPr>
        <w:t xml:space="preserve"> </w:t>
      </w:r>
    </w:p>
    <w:p w14:paraId="7467F705" w14:textId="700A7FEA"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Baker, T. B., McFall, R. M., &amp; Shoham, V. (2008). Current status and future prospects of clinical psychology: Toward a scientifically principled approach to mental and </w:t>
      </w:r>
      <w:proofErr w:type="spellStart"/>
      <w:r w:rsidRPr="00AB3187">
        <w:rPr>
          <w:rFonts w:ascii="Garamond" w:hAnsi="Garamond" w:cs="Adobe Arabic"/>
          <w:color w:val="auto"/>
          <w:spacing w:val="-6"/>
          <w:sz w:val="22"/>
          <w:szCs w:val="22"/>
        </w:rPr>
        <w:t>behavioral</w:t>
      </w:r>
      <w:proofErr w:type="spellEnd"/>
      <w:r w:rsidRPr="00AB3187">
        <w:rPr>
          <w:rFonts w:ascii="Garamond" w:hAnsi="Garamond" w:cs="Adobe Arabic"/>
          <w:color w:val="auto"/>
          <w:spacing w:val="-6"/>
          <w:sz w:val="22"/>
          <w:szCs w:val="22"/>
        </w:rPr>
        <w:t xml:space="preserve"> health care. </w:t>
      </w:r>
      <w:r w:rsidRPr="00AB3187">
        <w:rPr>
          <w:rFonts w:ascii="Garamond" w:hAnsi="Garamond" w:cs="Adobe Arabic"/>
          <w:i/>
          <w:color w:val="auto"/>
          <w:spacing w:val="-6"/>
          <w:sz w:val="22"/>
          <w:szCs w:val="22"/>
        </w:rPr>
        <w:t>Psychological science in the public interest</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9</w:t>
      </w:r>
      <w:r w:rsidRPr="00AB3187">
        <w:rPr>
          <w:rFonts w:ascii="Garamond" w:hAnsi="Garamond" w:cs="Adobe Arabic"/>
          <w:color w:val="auto"/>
          <w:spacing w:val="-6"/>
          <w:sz w:val="22"/>
          <w:szCs w:val="22"/>
        </w:rPr>
        <w:t>(2), 67-103.</w:t>
      </w:r>
      <w:r w:rsidR="00AB3187" w:rsidRPr="00AB3187">
        <w:rPr>
          <w:rFonts w:ascii="Garamond" w:hAnsi="Garamond" w:cs="Adobe Arabic"/>
          <w:color w:val="auto"/>
          <w:spacing w:val="-6"/>
          <w:sz w:val="22"/>
          <w:szCs w:val="22"/>
        </w:rPr>
        <w:t xml:space="preserve"> </w:t>
      </w:r>
      <w:hyperlink r:id="rId12" w:history="1">
        <w:r w:rsidR="00AB3187" w:rsidRPr="00AB3187">
          <w:rPr>
            <w:rStyle w:val="Collegamentoipertestuale"/>
            <w:rFonts w:ascii="Garamond" w:hAnsi="Garamond" w:cs="Adobe Arabic"/>
            <w:spacing w:val="-6"/>
            <w:sz w:val="22"/>
            <w:szCs w:val="22"/>
          </w:rPr>
          <w:t>https://doi.org/10.3390/ijerph18136696</w:t>
        </w:r>
      </w:hyperlink>
      <w:r w:rsidR="00AB3187" w:rsidRPr="00AB3187">
        <w:rPr>
          <w:rFonts w:ascii="Garamond" w:hAnsi="Garamond" w:cs="Adobe Arabic"/>
          <w:color w:val="auto"/>
          <w:spacing w:val="-6"/>
          <w:sz w:val="22"/>
          <w:szCs w:val="22"/>
        </w:rPr>
        <w:t xml:space="preserve"> </w:t>
      </w:r>
    </w:p>
    <w:p w14:paraId="537C7878" w14:textId="7A9D4EF9"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t xml:space="preserve">Barchetta, S., Martino, G., </w:t>
      </w:r>
      <w:proofErr w:type="spellStart"/>
      <w:r w:rsidRPr="00AB3187">
        <w:rPr>
          <w:rFonts w:ascii="Garamond" w:hAnsi="Garamond" w:cs="Adobe Arabic"/>
          <w:color w:val="auto"/>
          <w:spacing w:val="-6"/>
          <w:sz w:val="22"/>
          <w:szCs w:val="22"/>
          <w:lang w:val="it-IT"/>
        </w:rPr>
        <w:t>Craparo</w:t>
      </w:r>
      <w:proofErr w:type="spellEnd"/>
      <w:r w:rsidRPr="00AB3187">
        <w:rPr>
          <w:rFonts w:ascii="Garamond" w:hAnsi="Garamond" w:cs="Adobe Arabic"/>
          <w:color w:val="auto"/>
          <w:spacing w:val="-6"/>
          <w:sz w:val="22"/>
          <w:szCs w:val="22"/>
          <w:lang w:val="it-IT"/>
        </w:rPr>
        <w:t xml:space="preserve">, G., </w:t>
      </w:r>
      <w:proofErr w:type="spellStart"/>
      <w:r w:rsidRPr="00AB3187">
        <w:rPr>
          <w:rFonts w:ascii="Garamond" w:hAnsi="Garamond" w:cs="Adobe Arabic"/>
          <w:color w:val="auto"/>
          <w:spacing w:val="-6"/>
          <w:sz w:val="22"/>
          <w:szCs w:val="22"/>
          <w:lang w:val="it-IT"/>
        </w:rPr>
        <w:t>Salehinejad</w:t>
      </w:r>
      <w:proofErr w:type="spellEnd"/>
      <w:r w:rsidRPr="00AB3187">
        <w:rPr>
          <w:rFonts w:ascii="Garamond" w:hAnsi="Garamond" w:cs="Adobe Arabic"/>
          <w:color w:val="auto"/>
          <w:spacing w:val="-6"/>
          <w:sz w:val="22"/>
          <w:szCs w:val="22"/>
          <w:lang w:val="it-IT"/>
        </w:rPr>
        <w:t xml:space="preserve">, M. A., </w:t>
      </w:r>
      <w:proofErr w:type="spellStart"/>
      <w:r w:rsidRPr="00AB3187">
        <w:rPr>
          <w:rFonts w:ascii="Garamond" w:hAnsi="Garamond" w:cs="Adobe Arabic"/>
          <w:color w:val="auto"/>
          <w:spacing w:val="-6"/>
          <w:sz w:val="22"/>
          <w:szCs w:val="22"/>
          <w:lang w:val="it-IT"/>
        </w:rPr>
        <w:t>Nitsche</w:t>
      </w:r>
      <w:proofErr w:type="spellEnd"/>
      <w:r w:rsidRPr="00AB3187">
        <w:rPr>
          <w:rFonts w:ascii="Garamond" w:hAnsi="Garamond" w:cs="Adobe Arabic"/>
          <w:color w:val="auto"/>
          <w:spacing w:val="-6"/>
          <w:sz w:val="22"/>
          <w:szCs w:val="22"/>
          <w:lang w:val="it-IT"/>
        </w:rPr>
        <w:t xml:space="preserve">, M. A., &amp; Vicario, C. M. (2021). </w:t>
      </w:r>
      <w:r w:rsidRPr="00AB3187">
        <w:rPr>
          <w:rFonts w:ascii="Garamond" w:hAnsi="Garamond" w:cs="Adobe Arabic"/>
          <w:color w:val="auto"/>
          <w:spacing w:val="-6"/>
          <w:sz w:val="22"/>
          <w:szCs w:val="22"/>
        </w:rPr>
        <w:t>Alexithymia is linked with a negative bias for past and current events in healthy humans. </w:t>
      </w:r>
      <w:r w:rsidRPr="00AB3187">
        <w:rPr>
          <w:rFonts w:ascii="Garamond" w:hAnsi="Garamond" w:cs="Adobe Arabic"/>
          <w:i/>
          <w:color w:val="auto"/>
          <w:spacing w:val="-6"/>
          <w:sz w:val="22"/>
          <w:szCs w:val="22"/>
        </w:rPr>
        <w:t>International Journal of Environmental Research and Public Health</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18</w:t>
      </w:r>
      <w:r w:rsidRPr="00AB3187">
        <w:rPr>
          <w:rFonts w:ascii="Garamond" w:hAnsi="Garamond" w:cs="Adobe Arabic"/>
          <w:color w:val="auto"/>
          <w:spacing w:val="-6"/>
          <w:sz w:val="22"/>
          <w:szCs w:val="22"/>
        </w:rPr>
        <w:t>(13), 6696.</w:t>
      </w:r>
      <w:r w:rsidR="00AB3187" w:rsidRPr="00AB3187">
        <w:rPr>
          <w:rFonts w:ascii="Garamond" w:hAnsi="Garamond" w:cs="Adobe Arabic"/>
          <w:color w:val="auto"/>
          <w:spacing w:val="-6"/>
          <w:sz w:val="22"/>
          <w:szCs w:val="22"/>
        </w:rPr>
        <w:t xml:space="preserve"> </w:t>
      </w:r>
      <w:hyperlink r:id="rId13" w:history="1">
        <w:r w:rsidR="00AB3187" w:rsidRPr="00AB3187">
          <w:rPr>
            <w:rStyle w:val="Collegamentoipertestuale"/>
            <w:rFonts w:ascii="Garamond" w:hAnsi="Garamond" w:cs="Adobe Arabic"/>
            <w:spacing w:val="-6"/>
            <w:sz w:val="22"/>
            <w:szCs w:val="22"/>
          </w:rPr>
          <w:t>https://doi.org/10.1177/0162243918808370</w:t>
        </w:r>
      </w:hyperlink>
      <w:r w:rsidR="00AB3187" w:rsidRPr="00AB3187">
        <w:rPr>
          <w:rFonts w:ascii="Garamond" w:hAnsi="Garamond" w:cs="Adobe Arabic"/>
          <w:color w:val="auto"/>
          <w:spacing w:val="-6"/>
          <w:sz w:val="22"/>
          <w:szCs w:val="22"/>
        </w:rPr>
        <w:t xml:space="preserve"> </w:t>
      </w:r>
    </w:p>
    <w:p w14:paraId="7388B788"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proofErr w:type="spellStart"/>
      <w:r w:rsidRPr="00AB3187">
        <w:rPr>
          <w:rFonts w:ascii="Garamond" w:hAnsi="Garamond" w:cs="Adobe Arabic"/>
          <w:color w:val="auto"/>
          <w:spacing w:val="-6"/>
          <w:sz w:val="22"/>
          <w:szCs w:val="22"/>
        </w:rPr>
        <w:t>Barlösius</w:t>
      </w:r>
      <w:proofErr w:type="spellEnd"/>
      <w:r w:rsidRPr="00AB3187">
        <w:rPr>
          <w:rFonts w:ascii="Garamond" w:hAnsi="Garamond" w:cs="Adobe Arabic"/>
          <w:color w:val="auto"/>
          <w:spacing w:val="-6"/>
          <w:sz w:val="22"/>
          <w:szCs w:val="22"/>
        </w:rPr>
        <w:t>, E. (2019). Concepts of originality in the natural science, medical, and engineering disciplines: An analysis of research proposals. </w:t>
      </w:r>
      <w:r w:rsidRPr="00AB3187">
        <w:rPr>
          <w:rFonts w:ascii="Garamond" w:hAnsi="Garamond" w:cs="Adobe Arabic"/>
          <w:i/>
          <w:color w:val="auto"/>
          <w:spacing w:val="-6"/>
          <w:sz w:val="22"/>
          <w:szCs w:val="22"/>
        </w:rPr>
        <w:t>Science, Technology, &amp; Human Values</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44</w:t>
      </w:r>
      <w:r w:rsidRPr="00AB3187">
        <w:rPr>
          <w:rFonts w:ascii="Garamond" w:hAnsi="Garamond" w:cs="Adobe Arabic"/>
          <w:color w:val="auto"/>
          <w:spacing w:val="-6"/>
          <w:sz w:val="22"/>
          <w:szCs w:val="22"/>
        </w:rPr>
        <w:t>(6), 915-937.</w:t>
      </w:r>
      <w:r w:rsidR="00AB3187" w:rsidRPr="00AB3187">
        <w:rPr>
          <w:rFonts w:ascii="Garamond" w:hAnsi="Garamond" w:cs="Adobe Arabic"/>
          <w:color w:val="auto"/>
          <w:spacing w:val="-6"/>
          <w:sz w:val="22"/>
          <w:szCs w:val="22"/>
        </w:rPr>
        <w:t xml:space="preserve"> </w:t>
      </w:r>
    </w:p>
    <w:p w14:paraId="692684F5" w14:textId="2D9D35BC"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14" w:history="1">
        <w:r w:rsidR="00AB3187" w:rsidRPr="0006356F">
          <w:rPr>
            <w:rStyle w:val="Collegamentoipertestuale"/>
            <w:rFonts w:ascii="Garamond" w:hAnsi="Garamond" w:cs="Adobe Arabic"/>
            <w:spacing w:val="-6"/>
            <w:sz w:val="22"/>
            <w:szCs w:val="22"/>
          </w:rPr>
          <w:t>https://doi.org/10.1177/0162243918808370</w:t>
        </w:r>
      </w:hyperlink>
      <w:r w:rsidR="00AB3187" w:rsidRPr="00AB3187">
        <w:rPr>
          <w:rFonts w:ascii="Garamond" w:hAnsi="Garamond" w:cs="Adobe Arabic"/>
          <w:color w:val="auto"/>
          <w:spacing w:val="-6"/>
          <w:sz w:val="22"/>
          <w:szCs w:val="22"/>
        </w:rPr>
        <w:t xml:space="preserve"> </w:t>
      </w:r>
    </w:p>
    <w:p w14:paraId="05C7A464" w14:textId="544E5F23"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t xml:space="preserve">Bochicchio, V., </w:t>
      </w:r>
      <w:proofErr w:type="spellStart"/>
      <w:r w:rsidRPr="00AB3187">
        <w:rPr>
          <w:rFonts w:ascii="Garamond" w:hAnsi="Garamond" w:cs="Adobe Arabic"/>
          <w:color w:val="auto"/>
          <w:spacing w:val="-6"/>
          <w:sz w:val="22"/>
          <w:szCs w:val="22"/>
          <w:lang w:val="it-IT"/>
        </w:rPr>
        <w:t>Mezzalira</w:t>
      </w:r>
      <w:proofErr w:type="spellEnd"/>
      <w:r w:rsidRPr="00AB3187">
        <w:rPr>
          <w:rFonts w:ascii="Garamond" w:hAnsi="Garamond" w:cs="Adobe Arabic"/>
          <w:color w:val="auto"/>
          <w:spacing w:val="-6"/>
          <w:sz w:val="22"/>
          <w:szCs w:val="22"/>
          <w:lang w:val="it-IT"/>
        </w:rPr>
        <w:t xml:space="preserve">, S., Maldonato, N. M., Cantone, E., &amp; Scandurra, C. (2023). </w:t>
      </w:r>
      <w:r w:rsidRPr="00AB3187">
        <w:rPr>
          <w:rFonts w:ascii="Garamond" w:hAnsi="Garamond" w:cs="Adobe Arabic"/>
          <w:color w:val="auto"/>
          <w:spacing w:val="-6"/>
          <w:sz w:val="22"/>
          <w:szCs w:val="22"/>
        </w:rPr>
        <w:t>Olfactory-related quality of life impacts psychological distress in people with COVID-19: The affective implications of olfactory dysfunctions. </w:t>
      </w:r>
      <w:r w:rsidRPr="00AB3187">
        <w:rPr>
          <w:rFonts w:ascii="Garamond" w:hAnsi="Garamond" w:cs="Adobe Arabic"/>
          <w:i/>
          <w:color w:val="auto"/>
          <w:spacing w:val="-6"/>
          <w:sz w:val="22"/>
          <w:szCs w:val="22"/>
        </w:rPr>
        <w:t>Journal of Affective Disorders</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323</w:t>
      </w:r>
      <w:r w:rsidRPr="00AB3187">
        <w:rPr>
          <w:rFonts w:ascii="Garamond" w:hAnsi="Garamond" w:cs="Adobe Arabic"/>
          <w:color w:val="auto"/>
          <w:spacing w:val="-6"/>
          <w:sz w:val="22"/>
          <w:szCs w:val="22"/>
        </w:rPr>
        <w:t>, 741-747.</w:t>
      </w:r>
      <w:r w:rsidR="00AB3187" w:rsidRPr="00AB3187">
        <w:rPr>
          <w:rFonts w:ascii="Garamond" w:hAnsi="Garamond" w:cs="Adobe Arabic"/>
          <w:color w:val="auto"/>
          <w:spacing w:val="-6"/>
          <w:sz w:val="22"/>
          <w:szCs w:val="22"/>
        </w:rPr>
        <w:t xml:space="preserve"> </w:t>
      </w:r>
      <w:hyperlink r:id="rId15" w:history="1">
        <w:r w:rsidR="00AB3187" w:rsidRPr="00AB3187">
          <w:rPr>
            <w:rStyle w:val="Collegamentoipertestuale"/>
            <w:rFonts w:ascii="Garamond" w:hAnsi="Garamond" w:cs="Adobe Arabic"/>
            <w:spacing w:val="-6"/>
            <w:sz w:val="22"/>
            <w:szCs w:val="22"/>
          </w:rPr>
          <w:t>https://doi.org/10.1016/j.jad.2022.12.049</w:t>
        </w:r>
      </w:hyperlink>
      <w:r w:rsidR="00AB3187" w:rsidRPr="00AB3187">
        <w:rPr>
          <w:rFonts w:ascii="Garamond" w:hAnsi="Garamond" w:cs="Adobe Arabic"/>
          <w:color w:val="auto"/>
          <w:spacing w:val="-6"/>
          <w:sz w:val="22"/>
          <w:szCs w:val="22"/>
        </w:rPr>
        <w:t xml:space="preserve"> </w:t>
      </w:r>
    </w:p>
    <w:p w14:paraId="56FA4DB1" w14:textId="558330A7"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proofErr w:type="spellStart"/>
      <w:r w:rsidRPr="00AB3187">
        <w:rPr>
          <w:rFonts w:ascii="Garamond" w:hAnsi="Garamond" w:cs="Adobe Arabic"/>
          <w:color w:val="auto"/>
          <w:spacing w:val="-6"/>
          <w:sz w:val="22"/>
          <w:szCs w:val="22"/>
          <w:lang w:val="it-IT"/>
        </w:rPr>
        <w:t>Boden</w:t>
      </w:r>
      <w:proofErr w:type="spellEnd"/>
      <w:r w:rsidRPr="00AB3187">
        <w:rPr>
          <w:rFonts w:ascii="Garamond" w:hAnsi="Garamond" w:cs="Adobe Arabic"/>
          <w:color w:val="auto"/>
          <w:spacing w:val="-6"/>
          <w:sz w:val="22"/>
          <w:szCs w:val="22"/>
          <w:lang w:val="it-IT"/>
        </w:rPr>
        <w:t xml:space="preserve">, M., Zimmerman, L., Azevedo, K. J., </w:t>
      </w:r>
      <w:proofErr w:type="spellStart"/>
      <w:r w:rsidRPr="00AB3187">
        <w:rPr>
          <w:rFonts w:ascii="Garamond" w:hAnsi="Garamond" w:cs="Adobe Arabic"/>
          <w:color w:val="auto"/>
          <w:spacing w:val="-6"/>
          <w:sz w:val="22"/>
          <w:szCs w:val="22"/>
          <w:lang w:val="it-IT"/>
        </w:rPr>
        <w:t>Ruzek</w:t>
      </w:r>
      <w:proofErr w:type="spellEnd"/>
      <w:r w:rsidRPr="00AB3187">
        <w:rPr>
          <w:rFonts w:ascii="Garamond" w:hAnsi="Garamond" w:cs="Adobe Arabic"/>
          <w:color w:val="auto"/>
          <w:spacing w:val="-6"/>
          <w:sz w:val="22"/>
          <w:szCs w:val="22"/>
          <w:lang w:val="it-IT"/>
        </w:rPr>
        <w:t xml:space="preserve">, J. I., Gala, S., </w:t>
      </w:r>
      <w:proofErr w:type="spellStart"/>
      <w:r w:rsidRPr="00AB3187">
        <w:rPr>
          <w:rFonts w:ascii="Garamond" w:hAnsi="Garamond" w:cs="Adobe Arabic"/>
          <w:color w:val="auto"/>
          <w:spacing w:val="-6"/>
          <w:sz w:val="22"/>
          <w:szCs w:val="22"/>
          <w:lang w:val="it-IT"/>
        </w:rPr>
        <w:t>Magid</w:t>
      </w:r>
      <w:proofErr w:type="spellEnd"/>
      <w:r w:rsidRPr="00AB3187">
        <w:rPr>
          <w:rFonts w:ascii="Garamond" w:hAnsi="Garamond" w:cs="Adobe Arabic"/>
          <w:color w:val="auto"/>
          <w:spacing w:val="-6"/>
          <w:sz w:val="22"/>
          <w:szCs w:val="22"/>
          <w:lang w:val="it-IT"/>
        </w:rPr>
        <w:t xml:space="preserve">, H. S. A., ... </w:t>
      </w:r>
      <w:r w:rsidRPr="00AB3187">
        <w:rPr>
          <w:rFonts w:ascii="Garamond" w:hAnsi="Garamond" w:cs="Adobe Arabic"/>
          <w:color w:val="auto"/>
          <w:spacing w:val="-6"/>
          <w:sz w:val="22"/>
          <w:szCs w:val="22"/>
        </w:rPr>
        <w:t>&amp; McLean, C. P. (2021). Addressing the mental health impact of COVID-19 through population health. </w:t>
      </w:r>
      <w:r w:rsidRPr="00AB3187">
        <w:rPr>
          <w:rFonts w:ascii="Garamond" w:hAnsi="Garamond" w:cs="Adobe Arabic"/>
          <w:i/>
          <w:color w:val="auto"/>
          <w:spacing w:val="-6"/>
          <w:sz w:val="22"/>
          <w:szCs w:val="22"/>
        </w:rPr>
        <w:t>Clinical psychology review</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85</w:t>
      </w:r>
      <w:r w:rsidRPr="00AB3187">
        <w:rPr>
          <w:rFonts w:ascii="Garamond" w:hAnsi="Garamond" w:cs="Adobe Arabic"/>
          <w:color w:val="auto"/>
          <w:spacing w:val="-6"/>
          <w:sz w:val="22"/>
          <w:szCs w:val="22"/>
        </w:rPr>
        <w:t>, 102006.</w:t>
      </w:r>
      <w:r w:rsidR="00AB3187" w:rsidRPr="00AB3187">
        <w:rPr>
          <w:rFonts w:ascii="Garamond" w:hAnsi="Garamond" w:cs="Adobe Arabic"/>
          <w:color w:val="auto"/>
          <w:spacing w:val="-6"/>
          <w:sz w:val="22"/>
          <w:szCs w:val="22"/>
        </w:rPr>
        <w:t xml:space="preserve"> </w:t>
      </w:r>
      <w:hyperlink r:id="rId16" w:history="1">
        <w:r w:rsidR="00AB3187" w:rsidRPr="0006356F">
          <w:rPr>
            <w:rStyle w:val="Collegamentoipertestuale"/>
            <w:rFonts w:ascii="Garamond" w:hAnsi="Garamond" w:cs="Adobe Arabic"/>
            <w:spacing w:val="-6"/>
            <w:sz w:val="22"/>
            <w:szCs w:val="22"/>
          </w:rPr>
          <w:t>https://doi.org/10.1016/j.cpr.2021.102006</w:t>
        </w:r>
      </w:hyperlink>
      <w:r w:rsidR="00AB3187" w:rsidRPr="00AB3187">
        <w:rPr>
          <w:rFonts w:ascii="Garamond" w:hAnsi="Garamond" w:cs="Adobe Arabic"/>
          <w:color w:val="auto"/>
          <w:spacing w:val="-6"/>
          <w:sz w:val="22"/>
          <w:szCs w:val="22"/>
        </w:rPr>
        <w:t xml:space="preserve"> </w:t>
      </w:r>
    </w:p>
    <w:p w14:paraId="5BB87BA3"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Boring, E. G. (1927). The problem of originality in science. </w:t>
      </w:r>
      <w:r w:rsidRPr="00AB3187">
        <w:rPr>
          <w:rFonts w:ascii="Garamond" w:hAnsi="Garamond" w:cs="Adobe Arabic"/>
          <w:i/>
          <w:color w:val="auto"/>
          <w:spacing w:val="-6"/>
          <w:sz w:val="22"/>
          <w:szCs w:val="22"/>
        </w:rPr>
        <w:t>The American Journal of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39</w:t>
      </w:r>
      <w:r w:rsidRPr="00AB3187">
        <w:rPr>
          <w:rFonts w:ascii="Garamond" w:hAnsi="Garamond" w:cs="Adobe Arabic"/>
          <w:color w:val="auto"/>
          <w:spacing w:val="-6"/>
          <w:sz w:val="22"/>
          <w:szCs w:val="22"/>
        </w:rPr>
        <w:t>(1/4), 70-90.</w:t>
      </w:r>
      <w:r w:rsidR="00AB3187" w:rsidRPr="00AB3187">
        <w:rPr>
          <w:rFonts w:ascii="Garamond" w:hAnsi="Garamond" w:cs="Adobe Arabic"/>
          <w:color w:val="auto"/>
          <w:spacing w:val="-6"/>
          <w:sz w:val="22"/>
          <w:szCs w:val="22"/>
        </w:rPr>
        <w:t xml:space="preserve"> </w:t>
      </w:r>
    </w:p>
    <w:p w14:paraId="5B83766F" w14:textId="462DCA6C"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17" w:history="1">
        <w:r w:rsidR="00AB3187" w:rsidRPr="0006356F">
          <w:rPr>
            <w:rStyle w:val="Collegamentoipertestuale"/>
            <w:rFonts w:ascii="Garamond" w:hAnsi="Garamond" w:cs="Adobe Arabic"/>
            <w:spacing w:val="-6"/>
            <w:sz w:val="22"/>
            <w:szCs w:val="22"/>
          </w:rPr>
          <w:t>https://doi.org/10.2307/1415402</w:t>
        </w:r>
      </w:hyperlink>
      <w:r w:rsidR="00AB3187" w:rsidRPr="00AB3187">
        <w:rPr>
          <w:rFonts w:ascii="Garamond" w:hAnsi="Garamond" w:cs="Adobe Arabic"/>
          <w:color w:val="auto"/>
          <w:spacing w:val="-6"/>
          <w:sz w:val="22"/>
          <w:szCs w:val="22"/>
        </w:rPr>
        <w:t xml:space="preserve"> </w:t>
      </w:r>
    </w:p>
    <w:p w14:paraId="5D63792F" w14:textId="063406B8"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Børresen, T. (2016). Originality in Research–Is Your Manuscript </w:t>
      </w:r>
      <w:proofErr w:type="gramStart"/>
      <w:r w:rsidRPr="00AB3187">
        <w:rPr>
          <w:rFonts w:ascii="Garamond" w:hAnsi="Garamond" w:cs="Adobe Arabic"/>
          <w:color w:val="auto"/>
          <w:spacing w:val="-6"/>
          <w:sz w:val="22"/>
          <w:szCs w:val="22"/>
        </w:rPr>
        <w:t>Original?.</w:t>
      </w:r>
      <w:proofErr w:type="gramEnd"/>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Journal of Aquatic Food Product Technology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25</w:t>
      </w:r>
      <w:r w:rsidRPr="00AB3187">
        <w:rPr>
          <w:rFonts w:ascii="Garamond" w:hAnsi="Garamond" w:cs="Adobe Arabic"/>
          <w:color w:val="auto"/>
          <w:spacing w:val="-6"/>
          <w:sz w:val="22"/>
          <w:szCs w:val="22"/>
        </w:rPr>
        <w:t>(1), 1-1.</w:t>
      </w:r>
      <w:r w:rsidR="00AB3187" w:rsidRPr="00AB3187">
        <w:rPr>
          <w:rFonts w:ascii="Garamond" w:hAnsi="Garamond" w:cs="Adobe Arabic"/>
          <w:color w:val="auto"/>
          <w:spacing w:val="-6"/>
          <w:sz w:val="22"/>
          <w:szCs w:val="22"/>
        </w:rPr>
        <w:t xml:space="preserve"> </w:t>
      </w:r>
      <w:hyperlink r:id="rId18" w:history="1">
        <w:r w:rsidR="00AB3187" w:rsidRPr="00AB3187">
          <w:rPr>
            <w:rStyle w:val="Collegamentoipertestuale"/>
            <w:rFonts w:ascii="Garamond" w:hAnsi="Garamond" w:cs="Adobe Arabic"/>
            <w:spacing w:val="-6"/>
            <w:sz w:val="22"/>
            <w:szCs w:val="22"/>
          </w:rPr>
          <w:t>https://doi.org/10.1080/10498850.2016.1116333</w:t>
        </w:r>
      </w:hyperlink>
      <w:r w:rsidR="00AB3187" w:rsidRPr="00AB3187">
        <w:rPr>
          <w:rFonts w:ascii="Garamond" w:hAnsi="Garamond" w:cs="Adobe Arabic"/>
          <w:color w:val="auto"/>
          <w:spacing w:val="-6"/>
          <w:sz w:val="22"/>
          <w:szCs w:val="22"/>
        </w:rPr>
        <w:t xml:space="preserve"> </w:t>
      </w:r>
    </w:p>
    <w:p w14:paraId="6A7A6966"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lang w:val="it-IT"/>
        </w:rPr>
      </w:pPr>
      <w:r w:rsidRPr="00AB3187">
        <w:rPr>
          <w:rFonts w:ascii="Garamond" w:hAnsi="Garamond" w:cs="Adobe Arabic"/>
          <w:color w:val="auto"/>
          <w:spacing w:val="-6"/>
          <w:sz w:val="22"/>
          <w:szCs w:val="22"/>
        </w:rPr>
        <w:t>Brandt, L., Schober, B., Schultes, M. T., Somoza, V., &amp; Spiel, C. (2018). Supporting Third Mission activities at Universities: Deans' opinions and recommendations. </w:t>
      </w:r>
      <w:proofErr w:type="spellStart"/>
      <w:r w:rsidRPr="00AB3187">
        <w:rPr>
          <w:rFonts w:ascii="Garamond" w:hAnsi="Garamond" w:cs="Adobe Arabic"/>
          <w:i/>
          <w:color w:val="auto"/>
          <w:spacing w:val="-6"/>
          <w:sz w:val="22"/>
          <w:szCs w:val="22"/>
          <w:lang w:val="it-IT"/>
        </w:rPr>
        <w:t>Zeitschrift</w:t>
      </w:r>
      <w:proofErr w:type="spellEnd"/>
      <w:r w:rsidRPr="00AB3187">
        <w:rPr>
          <w:rFonts w:ascii="Garamond" w:hAnsi="Garamond" w:cs="Adobe Arabic"/>
          <w:i/>
          <w:color w:val="auto"/>
          <w:spacing w:val="-6"/>
          <w:sz w:val="22"/>
          <w:szCs w:val="22"/>
          <w:lang w:val="it-IT"/>
        </w:rPr>
        <w:t xml:space="preserve"> </w:t>
      </w:r>
      <w:proofErr w:type="spellStart"/>
      <w:r w:rsidRPr="00AB3187">
        <w:rPr>
          <w:rFonts w:ascii="Garamond" w:hAnsi="Garamond" w:cs="Adobe Arabic"/>
          <w:i/>
          <w:color w:val="auto"/>
          <w:spacing w:val="-6"/>
          <w:sz w:val="22"/>
          <w:szCs w:val="22"/>
          <w:lang w:val="it-IT"/>
        </w:rPr>
        <w:t>für</w:t>
      </w:r>
      <w:proofErr w:type="spellEnd"/>
      <w:r w:rsidRPr="00AB3187">
        <w:rPr>
          <w:rFonts w:ascii="Garamond" w:hAnsi="Garamond" w:cs="Adobe Arabic"/>
          <w:i/>
          <w:color w:val="auto"/>
          <w:spacing w:val="-6"/>
          <w:sz w:val="22"/>
          <w:szCs w:val="22"/>
          <w:lang w:val="it-IT"/>
        </w:rPr>
        <w:t xml:space="preserve"> </w:t>
      </w:r>
      <w:proofErr w:type="spellStart"/>
      <w:r w:rsidRPr="00AB3187">
        <w:rPr>
          <w:rFonts w:ascii="Garamond" w:hAnsi="Garamond" w:cs="Adobe Arabic"/>
          <w:i/>
          <w:color w:val="auto"/>
          <w:spacing w:val="-6"/>
          <w:sz w:val="22"/>
          <w:szCs w:val="22"/>
          <w:lang w:val="it-IT"/>
        </w:rPr>
        <w:t>Hochschulentwicklung</w:t>
      </w:r>
      <w:proofErr w:type="spellEnd"/>
      <w:r w:rsidRPr="00AB3187">
        <w:rPr>
          <w:rFonts w:ascii="Garamond" w:hAnsi="Garamond" w:cs="Adobe Arabic"/>
          <w:color w:val="auto"/>
          <w:spacing w:val="-6"/>
          <w:sz w:val="22"/>
          <w:szCs w:val="22"/>
          <w:lang w:val="it-IT"/>
        </w:rPr>
        <w:t>, </w:t>
      </w:r>
      <w:r w:rsidRPr="00AB3187">
        <w:rPr>
          <w:rFonts w:ascii="Garamond" w:hAnsi="Garamond" w:cs="Adobe Arabic"/>
          <w:i/>
          <w:color w:val="auto"/>
          <w:spacing w:val="-6"/>
          <w:sz w:val="22"/>
          <w:szCs w:val="22"/>
          <w:lang w:val="it-IT"/>
        </w:rPr>
        <w:t>13</w:t>
      </w:r>
      <w:r w:rsidRPr="00AB3187">
        <w:rPr>
          <w:rFonts w:ascii="Garamond" w:hAnsi="Garamond" w:cs="Adobe Arabic"/>
          <w:color w:val="auto"/>
          <w:spacing w:val="-6"/>
          <w:sz w:val="22"/>
          <w:szCs w:val="22"/>
          <w:lang w:val="it-IT"/>
        </w:rPr>
        <w:t>(2), 21-40.</w:t>
      </w:r>
      <w:r w:rsidR="00AB3187" w:rsidRPr="00AB3187">
        <w:rPr>
          <w:rFonts w:ascii="Garamond" w:hAnsi="Garamond" w:cs="Adobe Arabic"/>
          <w:color w:val="auto"/>
          <w:spacing w:val="-6"/>
          <w:sz w:val="22"/>
          <w:szCs w:val="22"/>
          <w:lang w:val="it-IT"/>
        </w:rPr>
        <w:t xml:space="preserve"> </w:t>
      </w:r>
    </w:p>
    <w:p w14:paraId="4C2CD963" w14:textId="2AA1DEB7"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lang w:val="it-IT"/>
        </w:rPr>
      </w:pPr>
      <w:hyperlink r:id="rId19" w:history="1">
        <w:r w:rsidR="00AB3187" w:rsidRPr="0006356F">
          <w:rPr>
            <w:rStyle w:val="Collegamentoipertestuale"/>
            <w:rFonts w:ascii="Garamond" w:hAnsi="Garamond" w:cs="Adobe Arabic"/>
            <w:spacing w:val="-6"/>
            <w:sz w:val="22"/>
            <w:szCs w:val="22"/>
            <w:lang w:val="it-IT"/>
          </w:rPr>
          <w:t>https://doi.org/10.3217/zfhe-13-02/02</w:t>
        </w:r>
      </w:hyperlink>
      <w:r w:rsidR="00AB3187" w:rsidRPr="00AB3187">
        <w:rPr>
          <w:rFonts w:ascii="Garamond" w:hAnsi="Garamond" w:cs="Adobe Arabic"/>
          <w:color w:val="auto"/>
          <w:spacing w:val="-6"/>
          <w:sz w:val="22"/>
          <w:szCs w:val="22"/>
          <w:lang w:val="it-IT"/>
        </w:rPr>
        <w:t xml:space="preserve"> </w:t>
      </w:r>
    </w:p>
    <w:p w14:paraId="1B88AC5F"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t xml:space="preserve">Caputo, A., Vicario, C. M., Cazzato, V., &amp; Martino, G. (2022). </w:t>
      </w:r>
      <w:r w:rsidRPr="00AB3187">
        <w:rPr>
          <w:rFonts w:ascii="Garamond" w:hAnsi="Garamond" w:cs="Adobe Arabic"/>
          <w:color w:val="auto"/>
          <w:spacing w:val="-6"/>
          <w:sz w:val="22"/>
          <w:szCs w:val="22"/>
        </w:rPr>
        <w:t>Psychological Factors as Determinants of Medical Conditions, Volume II. </w:t>
      </w:r>
      <w:r w:rsidRPr="00AB3187">
        <w:rPr>
          <w:rFonts w:ascii="Garamond" w:hAnsi="Garamond" w:cs="Adobe Arabic"/>
          <w:i/>
          <w:color w:val="auto"/>
          <w:spacing w:val="-6"/>
          <w:sz w:val="22"/>
          <w:szCs w:val="22"/>
        </w:rPr>
        <w:t>Frontiers in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13</w:t>
      </w:r>
      <w:r w:rsidRPr="00AB3187">
        <w:rPr>
          <w:rFonts w:ascii="Garamond" w:hAnsi="Garamond" w:cs="Adobe Arabic"/>
          <w:color w:val="auto"/>
          <w:spacing w:val="-6"/>
          <w:sz w:val="22"/>
          <w:szCs w:val="22"/>
        </w:rPr>
        <w:t>, 865235.</w:t>
      </w:r>
      <w:r w:rsidR="00AB3187" w:rsidRPr="00AB3187">
        <w:rPr>
          <w:rFonts w:ascii="Garamond" w:hAnsi="Garamond" w:cs="Adobe Arabic"/>
          <w:color w:val="auto"/>
          <w:spacing w:val="-6"/>
          <w:sz w:val="22"/>
          <w:szCs w:val="22"/>
        </w:rPr>
        <w:t xml:space="preserve"> </w:t>
      </w:r>
    </w:p>
    <w:p w14:paraId="6F9C9895" w14:textId="7AE5C54A"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20" w:history="1">
        <w:r w:rsidR="00AB3187" w:rsidRPr="0006356F">
          <w:rPr>
            <w:rStyle w:val="Collegamentoipertestuale"/>
            <w:rFonts w:ascii="Garamond" w:hAnsi="Garamond" w:cs="Adobe Arabic"/>
            <w:spacing w:val="-6"/>
            <w:sz w:val="22"/>
            <w:szCs w:val="22"/>
          </w:rPr>
          <w:t>https://doi.org/10.3389/fpsyg.2022.865235</w:t>
        </w:r>
      </w:hyperlink>
      <w:r w:rsidR="00AB3187" w:rsidRPr="00AB3187">
        <w:rPr>
          <w:rFonts w:ascii="Garamond" w:hAnsi="Garamond" w:cs="Adobe Arabic"/>
          <w:color w:val="auto"/>
          <w:spacing w:val="-6"/>
          <w:sz w:val="22"/>
          <w:szCs w:val="22"/>
        </w:rPr>
        <w:t xml:space="preserve"> </w:t>
      </w:r>
    </w:p>
    <w:p w14:paraId="34C082D7"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Christensen, A. J., &amp; Ehlers, S. L. (2002). Psychological factors in end-stage renal disease: an emerging context for </w:t>
      </w:r>
      <w:proofErr w:type="spellStart"/>
      <w:r w:rsidRPr="00AB3187">
        <w:rPr>
          <w:rFonts w:ascii="Garamond" w:hAnsi="Garamond" w:cs="Adobe Arabic"/>
          <w:color w:val="auto"/>
          <w:spacing w:val="-6"/>
          <w:sz w:val="22"/>
          <w:szCs w:val="22"/>
        </w:rPr>
        <w:t>behavioral</w:t>
      </w:r>
      <w:proofErr w:type="spellEnd"/>
      <w:r w:rsidRPr="00AB3187">
        <w:rPr>
          <w:rFonts w:ascii="Garamond" w:hAnsi="Garamond" w:cs="Adobe Arabic"/>
          <w:color w:val="auto"/>
          <w:spacing w:val="-6"/>
          <w:sz w:val="22"/>
          <w:szCs w:val="22"/>
        </w:rPr>
        <w:t xml:space="preserve"> medicine research. </w:t>
      </w:r>
      <w:r w:rsidRPr="00AB3187">
        <w:rPr>
          <w:rFonts w:ascii="Garamond" w:hAnsi="Garamond" w:cs="Adobe Arabic"/>
          <w:i/>
          <w:color w:val="auto"/>
          <w:spacing w:val="-6"/>
          <w:sz w:val="22"/>
          <w:szCs w:val="22"/>
        </w:rPr>
        <w:t>Journal of consulting and clinical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70</w:t>
      </w:r>
      <w:r w:rsidRPr="00AB3187">
        <w:rPr>
          <w:rFonts w:ascii="Garamond" w:hAnsi="Garamond" w:cs="Adobe Arabic"/>
          <w:color w:val="auto"/>
          <w:spacing w:val="-6"/>
          <w:sz w:val="22"/>
          <w:szCs w:val="22"/>
        </w:rPr>
        <w:t>(3), 712.</w:t>
      </w:r>
      <w:r w:rsidR="00AB3187" w:rsidRPr="00AB3187">
        <w:rPr>
          <w:rFonts w:ascii="Garamond" w:hAnsi="Garamond" w:cs="Adobe Arabic"/>
          <w:color w:val="auto"/>
          <w:spacing w:val="-6"/>
          <w:sz w:val="22"/>
          <w:szCs w:val="22"/>
        </w:rPr>
        <w:t xml:space="preserve"> </w:t>
      </w:r>
    </w:p>
    <w:p w14:paraId="6596825D" w14:textId="1A7D1873"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21" w:history="1">
        <w:r w:rsidR="00AB3187" w:rsidRPr="0006356F">
          <w:rPr>
            <w:rStyle w:val="Collegamentoipertestuale"/>
            <w:rFonts w:ascii="Garamond" w:hAnsi="Garamond" w:cs="Adobe Arabic"/>
            <w:spacing w:val="-6"/>
            <w:sz w:val="22"/>
            <w:szCs w:val="22"/>
          </w:rPr>
          <w:t>https://doi.org/10.1037/0022-006X.70.3.712</w:t>
        </w:r>
      </w:hyperlink>
      <w:r w:rsidR="00AB3187" w:rsidRPr="00AB3187">
        <w:rPr>
          <w:rFonts w:ascii="Garamond" w:hAnsi="Garamond" w:cs="Adobe Arabic"/>
          <w:color w:val="auto"/>
          <w:spacing w:val="-6"/>
          <w:sz w:val="22"/>
          <w:szCs w:val="22"/>
        </w:rPr>
        <w:t xml:space="preserve"> </w:t>
      </w:r>
    </w:p>
    <w:p w14:paraId="5A141BE6" w14:textId="6F69EA85"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Cobey, K. D., Lalu, M. M., Skidmore, B., Ahmadzai, N., </w:t>
      </w:r>
      <w:proofErr w:type="spellStart"/>
      <w:r w:rsidRPr="00AB3187">
        <w:rPr>
          <w:rFonts w:ascii="Garamond" w:hAnsi="Garamond" w:cs="Adobe Arabic"/>
          <w:color w:val="auto"/>
          <w:spacing w:val="-6"/>
          <w:sz w:val="22"/>
          <w:szCs w:val="22"/>
        </w:rPr>
        <w:t>Grudniewicz</w:t>
      </w:r>
      <w:proofErr w:type="spellEnd"/>
      <w:r w:rsidRPr="00AB3187">
        <w:rPr>
          <w:rFonts w:ascii="Garamond" w:hAnsi="Garamond" w:cs="Adobe Arabic"/>
          <w:color w:val="auto"/>
          <w:spacing w:val="-6"/>
          <w:sz w:val="22"/>
          <w:szCs w:val="22"/>
        </w:rPr>
        <w:t xml:space="preserve">, A., &amp; Moher, D. (2018). What is a predatory journal? A scoping </w:t>
      </w:r>
      <w:proofErr w:type="gramStart"/>
      <w:r w:rsidRPr="00AB3187">
        <w:rPr>
          <w:rFonts w:ascii="Garamond" w:hAnsi="Garamond" w:cs="Adobe Arabic"/>
          <w:color w:val="auto"/>
          <w:spacing w:val="-6"/>
          <w:sz w:val="22"/>
          <w:szCs w:val="22"/>
        </w:rPr>
        <w:t>review</w:t>
      </w:r>
      <w:proofErr w:type="gramEnd"/>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F1000Research</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7</w:t>
      </w:r>
      <w:r w:rsidRPr="00AB3187">
        <w:rPr>
          <w:rFonts w:ascii="Garamond" w:hAnsi="Garamond" w:cs="Adobe Arabic"/>
          <w:color w:val="auto"/>
          <w:spacing w:val="-6"/>
          <w:sz w:val="22"/>
          <w:szCs w:val="22"/>
        </w:rPr>
        <w:t>.</w:t>
      </w:r>
      <w:r w:rsidR="00AB3187" w:rsidRPr="00AB3187">
        <w:rPr>
          <w:rFonts w:ascii="Garamond" w:hAnsi="Garamond" w:cs="Adobe Arabic"/>
          <w:color w:val="auto"/>
          <w:spacing w:val="-6"/>
          <w:sz w:val="22"/>
          <w:szCs w:val="22"/>
        </w:rPr>
        <w:t xml:space="preserve"> </w:t>
      </w:r>
      <w:hyperlink r:id="rId22" w:history="1">
        <w:r w:rsidR="00AB3187" w:rsidRPr="00AB3187">
          <w:rPr>
            <w:rStyle w:val="Collegamentoipertestuale"/>
            <w:rFonts w:ascii="Garamond" w:hAnsi="Garamond" w:cs="Adobe Arabic"/>
            <w:spacing w:val="-6"/>
            <w:sz w:val="22"/>
            <w:szCs w:val="22"/>
          </w:rPr>
          <w:t>https://doi.org/10.12688/f1000research.15256.1</w:t>
        </w:r>
      </w:hyperlink>
      <w:r w:rsidR="00AB3187" w:rsidRPr="00AB3187">
        <w:rPr>
          <w:rFonts w:ascii="Garamond" w:hAnsi="Garamond" w:cs="Adobe Arabic"/>
          <w:color w:val="auto"/>
          <w:spacing w:val="-6"/>
          <w:sz w:val="22"/>
          <w:szCs w:val="22"/>
        </w:rPr>
        <w:t xml:space="preserve"> </w:t>
      </w:r>
    </w:p>
    <w:p w14:paraId="67E0481B"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Conversano, C. (2019). Common psychological factors in chronic diseases. </w:t>
      </w:r>
      <w:r w:rsidRPr="00AB3187">
        <w:rPr>
          <w:rFonts w:ascii="Garamond" w:hAnsi="Garamond" w:cs="Adobe Arabic"/>
          <w:i/>
          <w:color w:val="auto"/>
          <w:spacing w:val="-6"/>
          <w:sz w:val="22"/>
          <w:szCs w:val="22"/>
        </w:rPr>
        <w:t>Frontiers in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10</w:t>
      </w:r>
      <w:r w:rsidRPr="00AB3187">
        <w:rPr>
          <w:rFonts w:ascii="Garamond" w:hAnsi="Garamond" w:cs="Adobe Arabic"/>
          <w:color w:val="auto"/>
          <w:spacing w:val="-6"/>
          <w:sz w:val="22"/>
          <w:szCs w:val="22"/>
        </w:rPr>
        <w:t>, 2727.</w:t>
      </w:r>
      <w:r w:rsidR="00AB3187" w:rsidRPr="00AB3187">
        <w:rPr>
          <w:rFonts w:ascii="Garamond" w:hAnsi="Garamond" w:cs="Adobe Arabic"/>
          <w:color w:val="auto"/>
          <w:spacing w:val="-6"/>
          <w:sz w:val="22"/>
          <w:szCs w:val="22"/>
        </w:rPr>
        <w:t xml:space="preserve"> </w:t>
      </w:r>
    </w:p>
    <w:p w14:paraId="507F38E5" w14:textId="12DDACF7" w:rsidR="00D23B56"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23" w:history="1">
        <w:r w:rsidR="00AB3187" w:rsidRPr="0006356F">
          <w:rPr>
            <w:rStyle w:val="Collegamentoipertestuale"/>
            <w:rFonts w:ascii="Garamond" w:hAnsi="Garamond" w:cs="Adobe Arabic"/>
            <w:spacing w:val="-6"/>
            <w:sz w:val="22"/>
            <w:szCs w:val="22"/>
          </w:rPr>
          <w:t>https://doi.org/10.3389/fpsyg.2019.02727</w:t>
        </w:r>
      </w:hyperlink>
      <w:r w:rsidR="00AB3187" w:rsidRPr="00AB3187">
        <w:rPr>
          <w:rFonts w:ascii="Garamond" w:hAnsi="Garamond" w:cs="Adobe Arabic"/>
          <w:color w:val="auto"/>
          <w:spacing w:val="-6"/>
          <w:sz w:val="22"/>
          <w:szCs w:val="22"/>
        </w:rPr>
        <w:t xml:space="preserve"> </w:t>
      </w:r>
    </w:p>
    <w:p w14:paraId="7EEF5487" w14:textId="77777777" w:rsidR="00AB3187" w:rsidRPr="00AB3187" w:rsidRDefault="00AB3187" w:rsidP="00AB3187">
      <w:pPr>
        <w:pStyle w:val="Paragrafoelenco"/>
        <w:spacing w:before="120" w:line="360" w:lineRule="auto"/>
        <w:ind w:left="284"/>
        <w:jc w:val="both"/>
        <w:rPr>
          <w:rFonts w:ascii="Garamond" w:hAnsi="Garamond" w:cs="Adobe Arabic"/>
          <w:color w:val="auto"/>
          <w:spacing w:val="-6"/>
          <w:sz w:val="22"/>
          <w:szCs w:val="22"/>
        </w:rPr>
      </w:pPr>
    </w:p>
    <w:p w14:paraId="2E37BC7C"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proofErr w:type="spellStart"/>
      <w:r w:rsidRPr="00AB3187">
        <w:rPr>
          <w:rFonts w:ascii="Garamond" w:hAnsi="Garamond" w:cs="Adobe Arabic"/>
          <w:color w:val="auto"/>
          <w:spacing w:val="-6"/>
          <w:sz w:val="22"/>
          <w:szCs w:val="22"/>
        </w:rPr>
        <w:lastRenderedPageBreak/>
        <w:t>Ćulum</w:t>
      </w:r>
      <w:proofErr w:type="spellEnd"/>
      <w:r w:rsidRPr="00AB3187">
        <w:rPr>
          <w:rFonts w:ascii="Garamond" w:hAnsi="Garamond" w:cs="Adobe Arabic"/>
          <w:color w:val="auto"/>
          <w:spacing w:val="-6"/>
          <w:sz w:val="22"/>
          <w:szCs w:val="22"/>
        </w:rPr>
        <w:t xml:space="preserve">, B., Rončević, N., &amp; </w:t>
      </w:r>
      <w:proofErr w:type="spellStart"/>
      <w:r w:rsidRPr="00AB3187">
        <w:rPr>
          <w:rFonts w:ascii="Garamond" w:hAnsi="Garamond" w:cs="Adobe Arabic"/>
          <w:color w:val="auto"/>
          <w:spacing w:val="-6"/>
          <w:sz w:val="22"/>
          <w:szCs w:val="22"/>
        </w:rPr>
        <w:t>Ledić</w:t>
      </w:r>
      <w:proofErr w:type="spellEnd"/>
      <w:r w:rsidRPr="00AB3187">
        <w:rPr>
          <w:rFonts w:ascii="Garamond" w:hAnsi="Garamond" w:cs="Adobe Arabic"/>
          <w:color w:val="auto"/>
          <w:spacing w:val="-6"/>
          <w:sz w:val="22"/>
          <w:szCs w:val="22"/>
        </w:rPr>
        <w:t>, J. (2013). Facing new expectations—Integrating third mission activities into the university. </w:t>
      </w:r>
      <w:r w:rsidRPr="00AB3187">
        <w:rPr>
          <w:rFonts w:ascii="Garamond" w:hAnsi="Garamond" w:cs="Adobe Arabic"/>
          <w:i/>
          <w:color w:val="auto"/>
          <w:spacing w:val="-6"/>
          <w:sz w:val="22"/>
          <w:szCs w:val="22"/>
        </w:rPr>
        <w:t>The academic profession in Europe: New tasks and new challenges</w:t>
      </w:r>
      <w:r w:rsidRPr="00AB3187">
        <w:rPr>
          <w:rFonts w:ascii="Garamond" w:hAnsi="Garamond" w:cs="Adobe Arabic"/>
          <w:color w:val="auto"/>
          <w:spacing w:val="-6"/>
          <w:sz w:val="22"/>
          <w:szCs w:val="22"/>
        </w:rPr>
        <w:t>, 163-195.</w:t>
      </w:r>
      <w:r w:rsidR="00AB3187" w:rsidRPr="00AB3187">
        <w:rPr>
          <w:rFonts w:ascii="Garamond" w:hAnsi="Garamond" w:cs="Adobe Arabic"/>
          <w:color w:val="auto"/>
          <w:spacing w:val="-6"/>
          <w:sz w:val="22"/>
          <w:szCs w:val="22"/>
        </w:rPr>
        <w:t xml:space="preserve"> </w:t>
      </w:r>
    </w:p>
    <w:p w14:paraId="3BB68A13" w14:textId="75D3E41B"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24" w:history="1">
        <w:r w:rsidR="00AB3187" w:rsidRPr="0006356F">
          <w:rPr>
            <w:rStyle w:val="Collegamentoipertestuale"/>
            <w:rFonts w:ascii="Garamond" w:hAnsi="Garamond" w:cs="Adobe Arabic"/>
            <w:spacing w:val="-6"/>
            <w:sz w:val="22"/>
            <w:szCs w:val="22"/>
          </w:rPr>
          <w:t>https://doi.org/10.1007/978-94-007-4614-5_9</w:t>
        </w:r>
      </w:hyperlink>
      <w:r w:rsidR="00AB3187" w:rsidRPr="00AB3187">
        <w:rPr>
          <w:rFonts w:ascii="Garamond" w:hAnsi="Garamond" w:cs="Adobe Arabic"/>
          <w:color w:val="auto"/>
          <w:spacing w:val="-6"/>
          <w:sz w:val="22"/>
          <w:szCs w:val="22"/>
        </w:rPr>
        <w:t xml:space="preserve"> </w:t>
      </w:r>
    </w:p>
    <w:p w14:paraId="64DBCF6B" w14:textId="77777777"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Davey, G. C. (2021). </w:t>
      </w:r>
      <w:r w:rsidRPr="00AB3187">
        <w:rPr>
          <w:rFonts w:ascii="Garamond" w:hAnsi="Garamond" w:cs="Adobe Arabic"/>
          <w:i/>
          <w:color w:val="auto"/>
          <w:spacing w:val="-6"/>
          <w:sz w:val="22"/>
          <w:szCs w:val="22"/>
        </w:rPr>
        <w:t>Psychopathology: Research, assessment and treatment in clinical psychology</w:t>
      </w:r>
      <w:r w:rsidRPr="00AB3187">
        <w:rPr>
          <w:rFonts w:ascii="Garamond" w:hAnsi="Garamond" w:cs="Adobe Arabic"/>
          <w:color w:val="auto"/>
          <w:spacing w:val="-6"/>
          <w:sz w:val="22"/>
          <w:szCs w:val="22"/>
        </w:rPr>
        <w:t>. John Wiley &amp; Sons.</w:t>
      </w:r>
    </w:p>
    <w:p w14:paraId="5FB137E0" w14:textId="6C06C2BA"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Dirk, L. (1999). A measure of originality: The elements of science. </w:t>
      </w:r>
      <w:r w:rsidRPr="00AB3187">
        <w:rPr>
          <w:rFonts w:ascii="Garamond" w:hAnsi="Garamond" w:cs="Adobe Arabic"/>
          <w:i/>
          <w:color w:val="auto"/>
          <w:spacing w:val="-6"/>
          <w:sz w:val="22"/>
          <w:szCs w:val="22"/>
        </w:rPr>
        <w:t>Social Studies of Science</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29</w:t>
      </w:r>
      <w:r w:rsidRPr="00AB3187">
        <w:rPr>
          <w:rFonts w:ascii="Garamond" w:hAnsi="Garamond" w:cs="Adobe Arabic"/>
          <w:color w:val="auto"/>
          <w:spacing w:val="-6"/>
          <w:sz w:val="22"/>
          <w:szCs w:val="22"/>
        </w:rPr>
        <w:t>(5), 765-776.</w:t>
      </w:r>
      <w:r w:rsidR="00AB3187" w:rsidRPr="00AB3187">
        <w:rPr>
          <w:rFonts w:ascii="Garamond" w:hAnsi="Garamond" w:cs="Adobe Arabic"/>
          <w:color w:val="auto"/>
          <w:spacing w:val="-6"/>
          <w:sz w:val="22"/>
          <w:szCs w:val="22"/>
        </w:rPr>
        <w:t xml:space="preserve"> </w:t>
      </w:r>
      <w:hyperlink r:id="rId25" w:history="1">
        <w:r w:rsidR="00AB3187" w:rsidRPr="00AB3187">
          <w:rPr>
            <w:rStyle w:val="Collegamentoipertestuale"/>
            <w:rFonts w:ascii="Garamond" w:hAnsi="Garamond" w:cs="Adobe Arabic"/>
            <w:spacing w:val="-6"/>
            <w:sz w:val="22"/>
            <w:szCs w:val="22"/>
          </w:rPr>
          <w:t>https://doi.org/10.1177/030631299029005004</w:t>
        </w:r>
      </w:hyperlink>
      <w:r w:rsidR="00AB3187" w:rsidRPr="00AB3187">
        <w:rPr>
          <w:rFonts w:ascii="Garamond" w:hAnsi="Garamond" w:cs="Adobe Arabic"/>
          <w:color w:val="auto"/>
          <w:spacing w:val="-6"/>
          <w:sz w:val="22"/>
          <w:szCs w:val="22"/>
        </w:rPr>
        <w:t xml:space="preserve"> </w:t>
      </w:r>
    </w:p>
    <w:p w14:paraId="2CB97DD1" w14:textId="70AC7990"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Gee, D. G., DeYoung, K. A., McLaughlin, K. A., Tillman, R. M., </w:t>
      </w:r>
      <w:proofErr w:type="spellStart"/>
      <w:r w:rsidRPr="00AB3187">
        <w:rPr>
          <w:rFonts w:ascii="Garamond" w:hAnsi="Garamond" w:cs="Adobe Arabic"/>
          <w:color w:val="auto"/>
          <w:spacing w:val="-6"/>
          <w:sz w:val="22"/>
          <w:szCs w:val="22"/>
        </w:rPr>
        <w:t>Barch</w:t>
      </w:r>
      <w:proofErr w:type="spellEnd"/>
      <w:r w:rsidRPr="00AB3187">
        <w:rPr>
          <w:rFonts w:ascii="Garamond" w:hAnsi="Garamond" w:cs="Adobe Arabic"/>
          <w:color w:val="auto"/>
          <w:spacing w:val="-6"/>
          <w:sz w:val="22"/>
          <w:szCs w:val="22"/>
        </w:rPr>
        <w:t xml:space="preserve">, D. M., Forbes, E. E., ... &amp; </w:t>
      </w:r>
      <w:proofErr w:type="spellStart"/>
      <w:r w:rsidRPr="00AB3187">
        <w:rPr>
          <w:rFonts w:ascii="Garamond" w:hAnsi="Garamond" w:cs="Adobe Arabic"/>
          <w:color w:val="auto"/>
          <w:spacing w:val="-6"/>
          <w:sz w:val="22"/>
          <w:szCs w:val="22"/>
        </w:rPr>
        <w:t>Shackman</w:t>
      </w:r>
      <w:proofErr w:type="spellEnd"/>
      <w:r w:rsidRPr="00AB3187">
        <w:rPr>
          <w:rFonts w:ascii="Garamond" w:hAnsi="Garamond" w:cs="Adobe Arabic"/>
          <w:color w:val="auto"/>
          <w:spacing w:val="-6"/>
          <w:sz w:val="22"/>
          <w:szCs w:val="22"/>
        </w:rPr>
        <w:t>, A. J. (2022). Training the next generation of clinical psychological scientists: A data-driven call to action. </w:t>
      </w:r>
      <w:r w:rsidRPr="00AB3187">
        <w:rPr>
          <w:rFonts w:ascii="Garamond" w:hAnsi="Garamond" w:cs="Adobe Arabic"/>
          <w:i/>
          <w:color w:val="auto"/>
          <w:spacing w:val="-6"/>
          <w:sz w:val="22"/>
          <w:szCs w:val="22"/>
        </w:rPr>
        <w:t>Annual review of clinical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18</w:t>
      </w:r>
      <w:r w:rsidRPr="00AB3187">
        <w:rPr>
          <w:rFonts w:ascii="Garamond" w:hAnsi="Garamond" w:cs="Adobe Arabic"/>
          <w:color w:val="auto"/>
          <w:spacing w:val="-6"/>
          <w:sz w:val="22"/>
          <w:szCs w:val="22"/>
        </w:rPr>
        <w:t>, 43-70.</w:t>
      </w:r>
      <w:r w:rsidR="00AB3187" w:rsidRPr="00AB3187">
        <w:rPr>
          <w:rFonts w:ascii="Garamond" w:hAnsi="Garamond" w:cs="Adobe Arabic"/>
          <w:color w:val="auto"/>
          <w:spacing w:val="-6"/>
          <w:sz w:val="22"/>
          <w:szCs w:val="22"/>
        </w:rPr>
        <w:t xml:space="preserve"> </w:t>
      </w:r>
      <w:hyperlink r:id="rId26" w:history="1">
        <w:r w:rsidR="00AB3187" w:rsidRPr="00AB3187">
          <w:rPr>
            <w:rStyle w:val="Collegamentoipertestuale"/>
            <w:rFonts w:ascii="Garamond" w:hAnsi="Garamond" w:cs="Adobe Arabic"/>
            <w:spacing w:val="-6"/>
            <w:sz w:val="22"/>
            <w:szCs w:val="22"/>
          </w:rPr>
          <w:t>https://doi.org/10.1146/annurev-clinpsy-081219-092500</w:t>
        </w:r>
      </w:hyperlink>
      <w:r w:rsidR="00AB3187" w:rsidRPr="00AB3187">
        <w:rPr>
          <w:rFonts w:ascii="Garamond" w:hAnsi="Garamond" w:cs="Adobe Arabic"/>
          <w:color w:val="auto"/>
          <w:spacing w:val="-6"/>
          <w:sz w:val="22"/>
          <w:szCs w:val="22"/>
        </w:rPr>
        <w:t xml:space="preserve"> </w:t>
      </w:r>
    </w:p>
    <w:p w14:paraId="631C94EA" w14:textId="28E2EF04"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Gruber, J., </w:t>
      </w:r>
      <w:proofErr w:type="spellStart"/>
      <w:r w:rsidRPr="00AB3187">
        <w:rPr>
          <w:rFonts w:ascii="Garamond" w:hAnsi="Garamond" w:cs="Adobe Arabic"/>
          <w:color w:val="auto"/>
          <w:spacing w:val="-6"/>
          <w:sz w:val="22"/>
          <w:szCs w:val="22"/>
        </w:rPr>
        <w:t>Prinstein</w:t>
      </w:r>
      <w:proofErr w:type="spellEnd"/>
      <w:r w:rsidRPr="00AB3187">
        <w:rPr>
          <w:rFonts w:ascii="Garamond" w:hAnsi="Garamond" w:cs="Adobe Arabic"/>
          <w:color w:val="auto"/>
          <w:spacing w:val="-6"/>
          <w:sz w:val="22"/>
          <w:szCs w:val="22"/>
        </w:rPr>
        <w:t>, M. J., Clark, L. A., Rottenberg, J., Abramowitz, J. S., Albano, A. M., ... &amp; Weinstock, L. M. (2021). Mental health and clinical psychological science in the time of COVID-19: Challenges, opportunities, and a call to action. </w:t>
      </w:r>
      <w:r w:rsidRPr="00AB3187">
        <w:rPr>
          <w:rFonts w:ascii="Garamond" w:hAnsi="Garamond" w:cs="Adobe Arabic"/>
          <w:i/>
          <w:color w:val="auto"/>
          <w:spacing w:val="-6"/>
          <w:sz w:val="22"/>
          <w:szCs w:val="22"/>
        </w:rPr>
        <w:t>American Psychologist</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76</w:t>
      </w:r>
      <w:r w:rsidRPr="00AB3187">
        <w:rPr>
          <w:rFonts w:ascii="Garamond" w:hAnsi="Garamond" w:cs="Adobe Arabic"/>
          <w:color w:val="auto"/>
          <w:spacing w:val="-6"/>
          <w:sz w:val="22"/>
          <w:szCs w:val="22"/>
        </w:rPr>
        <w:t>(3), 409.</w:t>
      </w:r>
      <w:r w:rsidR="00AB3187" w:rsidRPr="00AB3187">
        <w:rPr>
          <w:rFonts w:ascii="Garamond" w:hAnsi="Garamond" w:cs="Adobe Arabic"/>
          <w:color w:val="auto"/>
          <w:spacing w:val="-6"/>
          <w:sz w:val="22"/>
          <w:szCs w:val="22"/>
        </w:rPr>
        <w:t xml:space="preserve"> </w:t>
      </w:r>
      <w:hyperlink r:id="rId27" w:history="1">
        <w:r w:rsidR="00AB3187" w:rsidRPr="00AB3187">
          <w:rPr>
            <w:rStyle w:val="Collegamentoipertestuale"/>
            <w:rFonts w:ascii="Garamond" w:hAnsi="Garamond" w:cs="Adobe Arabic"/>
            <w:spacing w:val="-6"/>
            <w:sz w:val="22"/>
            <w:szCs w:val="22"/>
          </w:rPr>
          <w:t>https://doi.org/10.1037/amp0000707</w:t>
        </w:r>
      </w:hyperlink>
      <w:r w:rsidR="00AB3187" w:rsidRPr="00AB3187">
        <w:rPr>
          <w:rFonts w:ascii="Garamond" w:hAnsi="Garamond" w:cs="Adobe Arabic"/>
          <w:color w:val="auto"/>
          <w:spacing w:val="-6"/>
          <w:sz w:val="22"/>
          <w:szCs w:val="22"/>
        </w:rPr>
        <w:t xml:space="preserve"> </w:t>
      </w:r>
    </w:p>
    <w:p w14:paraId="5A89B49D" w14:textId="32F45E08"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Guetzkow, J., Lamont, M., &amp; Mallard, G. (2004). What is Originality in the Humanities and the Social </w:t>
      </w:r>
      <w:proofErr w:type="gramStart"/>
      <w:r w:rsidRPr="00AB3187">
        <w:rPr>
          <w:rFonts w:ascii="Garamond" w:hAnsi="Garamond" w:cs="Adobe Arabic"/>
          <w:color w:val="auto"/>
          <w:spacing w:val="-6"/>
          <w:sz w:val="22"/>
          <w:szCs w:val="22"/>
        </w:rPr>
        <w:t>Sciences?.</w:t>
      </w:r>
      <w:proofErr w:type="gramEnd"/>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American Sociological Review</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69</w:t>
      </w:r>
      <w:r w:rsidRPr="00AB3187">
        <w:rPr>
          <w:rFonts w:ascii="Garamond" w:hAnsi="Garamond" w:cs="Adobe Arabic"/>
          <w:color w:val="auto"/>
          <w:spacing w:val="-6"/>
          <w:sz w:val="22"/>
          <w:szCs w:val="22"/>
        </w:rPr>
        <w:t>(2), 190-212.</w:t>
      </w:r>
      <w:r w:rsidR="00AB3187" w:rsidRPr="00AB3187">
        <w:rPr>
          <w:rFonts w:ascii="Garamond" w:hAnsi="Garamond" w:cs="Adobe Arabic"/>
          <w:color w:val="auto"/>
          <w:spacing w:val="-6"/>
          <w:sz w:val="22"/>
          <w:szCs w:val="22"/>
        </w:rPr>
        <w:t xml:space="preserve"> </w:t>
      </w:r>
      <w:hyperlink r:id="rId28" w:history="1">
        <w:r w:rsidR="00AB3187" w:rsidRPr="00AB3187">
          <w:rPr>
            <w:rStyle w:val="Collegamentoipertestuale"/>
            <w:rFonts w:ascii="Garamond" w:hAnsi="Garamond" w:cs="Adobe Arabic"/>
            <w:spacing w:val="-6"/>
            <w:sz w:val="22"/>
            <w:szCs w:val="22"/>
          </w:rPr>
          <w:t>https://doi.org/10.1177/000312240406900203</w:t>
        </w:r>
      </w:hyperlink>
      <w:r w:rsidR="00AB3187" w:rsidRPr="00AB3187">
        <w:rPr>
          <w:rFonts w:ascii="Garamond" w:hAnsi="Garamond" w:cs="Adobe Arabic"/>
          <w:color w:val="auto"/>
          <w:spacing w:val="-6"/>
          <w:sz w:val="22"/>
          <w:szCs w:val="22"/>
        </w:rPr>
        <w:t xml:space="preserve"> </w:t>
      </w:r>
    </w:p>
    <w:p w14:paraId="4FFEB0E2"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proofErr w:type="spellStart"/>
      <w:r w:rsidRPr="00AB3187">
        <w:rPr>
          <w:rFonts w:ascii="Garamond" w:hAnsi="Garamond" w:cs="Adobe Arabic"/>
          <w:color w:val="auto"/>
          <w:spacing w:val="-6"/>
          <w:sz w:val="22"/>
          <w:szCs w:val="22"/>
        </w:rPr>
        <w:t>Hajcak</w:t>
      </w:r>
      <w:proofErr w:type="spellEnd"/>
      <w:r w:rsidRPr="00AB3187">
        <w:rPr>
          <w:rFonts w:ascii="Garamond" w:hAnsi="Garamond" w:cs="Adobe Arabic"/>
          <w:color w:val="auto"/>
          <w:spacing w:val="-6"/>
          <w:sz w:val="22"/>
          <w:szCs w:val="22"/>
        </w:rPr>
        <w:t xml:space="preserve">, G., </w:t>
      </w:r>
      <w:proofErr w:type="spellStart"/>
      <w:r w:rsidRPr="00AB3187">
        <w:rPr>
          <w:rFonts w:ascii="Garamond" w:hAnsi="Garamond" w:cs="Adobe Arabic"/>
          <w:color w:val="auto"/>
          <w:spacing w:val="-6"/>
          <w:sz w:val="22"/>
          <w:szCs w:val="22"/>
        </w:rPr>
        <w:t>Klawohn</w:t>
      </w:r>
      <w:proofErr w:type="spellEnd"/>
      <w:r w:rsidRPr="00AB3187">
        <w:rPr>
          <w:rFonts w:ascii="Garamond" w:hAnsi="Garamond" w:cs="Adobe Arabic"/>
          <w:color w:val="auto"/>
          <w:spacing w:val="-6"/>
          <w:sz w:val="22"/>
          <w:szCs w:val="22"/>
        </w:rPr>
        <w:t>, J., &amp; Meyer, A. (2019). The utility of event-related potentials in clinical psychology. </w:t>
      </w:r>
      <w:r w:rsidRPr="00AB3187">
        <w:rPr>
          <w:rFonts w:ascii="Garamond" w:hAnsi="Garamond" w:cs="Adobe Arabic"/>
          <w:i/>
          <w:color w:val="auto"/>
          <w:spacing w:val="-6"/>
          <w:sz w:val="22"/>
          <w:szCs w:val="22"/>
        </w:rPr>
        <w:t>Annual review of clinical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15</w:t>
      </w:r>
      <w:r w:rsidRPr="00AB3187">
        <w:rPr>
          <w:rFonts w:ascii="Garamond" w:hAnsi="Garamond" w:cs="Adobe Arabic"/>
          <w:color w:val="auto"/>
          <w:spacing w:val="-6"/>
          <w:sz w:val="22"/>
          <w:szCs w:val="22"/>
        </w:rPr>
        <w:t>, 71-95.</w:t>
      </w:r>
      <w:r w:rsidR="00AB3187" w:rsidRPr="00AB3187">
        <w:rPr>
          <w:rFonts w:ascii="Garamond" w:hAnsi="Garamond" w:cs="Adobe Arabic"/>
          <w:color w:val="auto"/>
          <w:spacing w:val="-6"/>
          <w:sz w:val="22"/>
          <w:szCs w:val="22"/>
        </w:rPr>
        <w:t xml:space="preserve"> </w:t>
      </w:r>
    </w:p>
    <w:p w14:paraId="6FE2E28B" w14:textId="01C9A454"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29" w:history="1">
        <w:r w:rsidR="00AB3187" w:rsidRPr="0006356F">
          <w:rPr>
            <w:rStyle w:val="Collegamentoipertestuale"/>
            <w:rFonts w:ascii="Garamond" w:hAnsi="Garamond" w:cs="Adobe Arabic"/>
            <w:spacing w:val="-6"/>
            <w:sz w:val="22"/>
            <w:szCs w:val="22"/>
          </w:rPr>
          <w:t>https://doi.org/10.1146/annurev-clinpsy-050718-095457</w:t>
        </w:r>
      </w:hyperlink>
      <w:r w:rsidR="00AB3187" w:rsidRPr="00AB3187">
        <w:rPr>
          <w:rFonts w:ascii="Garamond" w:hAnsi="Garamond" w:cs="Adobe Arabic"/>
          <w:color w:val="auto"/>
          <w:spacing w:val="-6"/>
          <w:sz w:val="22"/>
          <w:szCs w:val="22"/>
        </w:rPr>
        <w:t xml:space="preserve"> </w:t>
      </w:r>
    </w:p>
    <w:p w14:paraId="0AA140D0"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Hou, J., Wang, D., &amp; Li, J. (2022). A new method for measuring the originality of academic articles based on knowledge units in semantic networks. </w:t>
      </w:r>
      <w:r w:rsidRPr="00AB3187">
        <w:rPr>
          <w:rFonts w:ascii="Garamond" w:hAnsi="Garamond" w:cs="Adobe Arabic"/>
          <w:i/>
          <w:color w:val="auto"/>
          <w:spacing w:val="-6"/>
          <w:sz w:val="22"/>
          <w:szCs w:val="22"/>
        </w:rPr>
        <w:t xml:space="preserve">Journal of </w:t>
      </w:r>
      <w:proofErr w:type="spellStart"/>
      <w:r w:rsidRPr="00AB3187">
        <w:rPr>
          <w:rFonts w:ascii="Garamond" w:hAnsi="Garamond" w:cs="Adobe Arabic"/>
          <w:i/>
          <w:color w:val="auto"/>
          <w:spacing w:val="-6"/>
          <w:sz w:val="22"/>
          <w:szCs w:val="22"/>
        </w:rPr>
        <w:t>Informetrics</w:t>
      </w:r>
      <w:proofErr w:type="spellEnd"/>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16</w:t>
      </w:r>
      <w:r w:rsidRPr="00AB3187">
        <w:rPr>
          <w:rFonts w:ascii="Garamond" w:hAnsi="Garamond" w:cs="Adobe Arabic"/>
          <w:color w:val="auto"/>
          <w:spacing w:val="-6"/>
          <w:sz w:val="22"/>
          <w:szCs w:val="22"/>
        </w:rPr>
        <w:t>(3), 101306.</w:t>
      </w:r>
      <w:r w:rsidR="00AB3187" w:rsidRPr="00AB3187">
        <w:rPr>
          <w:rFonts w:ascii="Garamond" w:hAnsi="Garamond" w:cs="Adobe Arabic"/>
          <w:color w:val="auto"/>
          <w:spacing w:val="-6"/>
          <w:sz w:val="22"/>
          <w:szCs w:val="22"/>
        </w:rPr>
        <w:t xml:space="preserve"> </w:t>
      </w:r>
    </w:p>
    <w:p w14:paraId="6E19E3D5" w14:textId="17733D9B"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30" w:history="1">
        <w:r w:rsidR="00AB3187" w:rsidRPr="0006356F">
          <w:rPr>
            <w:rStyle w:val="Collegamentoipertestuale"/>
            <w:rFonts w:ascii="Garamond" w:hAnsi="Garamond" w:cs="Adobe Arabic"/>
            <w:spacing w:val="-6"/>
            <w:sz w:val="22"/>
            <w:szCs w:val="22"/>
          </w:rPr>
          <w:t>https://doi.org/10.1016/j.joi.2022.101306</w:t>
        </w:r>
      </w:hyperlink>
      <w:r w:rsidR="00AB3187" w:rsidRPr="00AB3187">
        <w:rPr>
          <w:rFonts w:ascii="Garamond" w:hAnsi="Garamond" w:cs="Adobe Arabic"/>
          <w:color w:val="auto"/>
          <w:spacing w:val="-6"/>
          <w:sz w:val="22"/>
          <w:szCs w:val="22"/>
        </w:rPr>
        <w:t xml:space="preserve"> </w:t>
      </w:r>
    </w:p>
    <w:p w14:paraId="2B95CEF3"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Levine, G. N., Cohen, B. E., Commodore-Mensah, Y., Fleury, J., Huffman, J. C., Khalid, U., ... &amp; American Heart Association Council on Clinical Cardiology; Council on Arteriosclerosis, Thrombosis and Vascular Biology; Council on Cardiovascular and Stroke Nursing; and Council on Lifestyle and Cardiometabolic Health. (2021). Psychological health, well-being, and the mind-heart-body connection: a scientific statement from the American Heart Association. </w:t>
      </w:r>
      <w:r w:rsidRPr="00AB3187">
        <w:rPr>
          <w:rFonts w:ascii="Garamond" w:hAnsi="Garamond" w:cs="Adobe Arabic"/>
          <w:i/>
          <w:color w:val="auto"/>
          <w:spacing w:val="-6"/>
          <w:sz w:val="22"/>
          <w:szCs w:val="22"/>
        </w:rPr>
        <w:t>Circulation</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143</w:t>
      </w:r>
      <w:r w:rsidRPr="00AB3187">
        <w:rPr>
          <w:rFonts w:ascii="Garamond" w:hAnsi="Garamond" w:cs="Adobe Arabic"/>
          <w:color w:val="auto"/>
          <w:spacing w:val="-6"/>
          <w:sz w:val="22"/>
          <w:szCs w:val="22"/>
        </w:rPr>
        <w:t>(10), e763-e783.</w:t>
      </w:r>
      <w:r w:rsidR="00AB3187" w:rsidRPr="00AB3187">
        <w:rPr>
          <w:rFonts w:ascii="Garamond" w:hAnsi="Garamond" w:cs="Adobe Arabic"/>
          <w:color w:val="auto"/>
          <w:spacing w:val="-6"/>
          <w:sz w:val="22"/>
          <w:szCs w:val="22"/>
        </w:rPr>
        <w:t xml:space="preserve"> </w:t>
      </w:r>
    </w:p>
    <w:p w14:paraId="72464D99" w14:textId="7160E0A2"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31" w:history="1">
        <w:r w:rsidR="00AB3187" w:rsidRPr="0006356F">
          <w:rPr>
            <w:rStyle w:val="Collegamentoipertestuale"/>
            <w:rFonts w:ascii="Garamond" w:hAnsi="Garamond" w:cs="Adobe Arabic"/>
            <w:spacing w:val="-6"/>
            <w:sz w:val="22"/>
            <w:szCs w:val="22"/>
          </w:rPr>
          <w:t>https://doi.org/10.1161/CIR.0000000000000947</w:t>
        </w:r>
      </w:hyperlink>
      <w:r w:rsidR="00AB3187" w:rsidRPr="00AB3187">
        <w:rPr>
          <w:rFonts w:ascii="Garamond" w:hAnsi="Garamond" w:cs="Adobe Arabic"/>
          <w:color w:val="auto"/>
          <w:spacing w:val="-6"/>
          <w:sz w:val="22"/>
          <w:szCs w:val="22"/>
        </w:rPr>
        <w:t xml:space="preserve"> </w:t>
      </w:r>
    </w:p>
    <w:p w14:paraId="0E1BE417" w14:textId="5163A639"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Lukić, T., </w:t>
      </w:r>
      <w:proofErr w:type="spellStart"/>
      <w:r w:rsidRPr="00AB3187">
        <w:rPr>
          <w:rFonts w:ascii="Garamond" w:hAnsi="Garamond" w:cs="Adobe Arabic"/>
          <w:color w:val="auto"/>
          <w:spacing w:val="-6"/>
          <w:sz w:val="22"/>
          <w:szCs w:val="22"/>
        </w:rPr>
        <w:t>Blešić</w:t>
      </w:r>
      <w:proofErr w:type="spellEnd"/>
      <w:r w:rsidRPr="00AB3187">
        <w:rPr>
          <w:rFonts w:ascii="Garamond" w:hAnsi="Garamond" w:cs="Adobe Arabic"/>
          <w:color w:val="auto"/>
          <w:spacing w:val="-6"/>
          <w:sz w:val="22"/>
          <w:szCs w:val="22"/>
        </w:rPr>
        <w:t xml:space="preserve">, I., </w:t>
      </w:r>
      <w:proofErr w:type="spellStart"/>
      <w:r w:rsidRPr="00AB3187">
        <w:rPr>
          <w:rFonts w:ascii="Garamond" w:hAnsi="Garamond" w:cs="Adobe Arabic"/>
          <w:color w:val="auto"/>
          <w:spacing w:val="-6"/>
          <w:sz w:val="22"/>
          <w:szCs w:val="22"/>
        </w:rPr>
        <w:t>Basarin</w:t>
      </w:r>
      <w:proofErr w:type="spellEnd"/>
      <w:r w:rsidRPr="00AB3187">
        <w:rPr>
          <w:rFonts w:ascii="Garamond" w:hAnsi="Garamond" w:cs="Adobe Arabic"/>
          <w:color w:val="auto"/>
          <w:spacing w:val="-6"/>
          <w:sz w:val="22"/>
          <w:szCs w:val="22"/>
        </w:rPr>
        <w:t xml:space="preserve">, B., Ivanović, B. L., Milošević, D., &amp; </w:t>
      </w:r>
      <w:proofErr w:type="spellStart"/>
      <w:r w:rsidRPr="00AB3187">
        <w:rPr>
          <w:rFonts w:ascii="Garamond" w:hAnsi="Garamond" w:cs="Adobe Arabic"/>
          <w:color w:val="auto"/>
          <w:spacing w:val="-6"/>
          <w:sz w:val="22"/>
          <w:szCs w:val="22"/>
        </w:rPr>
        <w:t>Sakulski</w:t>
      </w:r>
      <w:proofErr w:type="spellEnd"/>
      <w:r w:rsidRPr="00AB3187">
        <w:rPr>
          <w:rFonts w:ascii="Garamond" w:hAnsi="Garamond" w:cs="Adobe Arabic"/>
          <w:color w:val="auto"/>
          <w:spacing w:val="-6"/>
          <w:sz w:val="22"/>
          <w:szCs w:val="22"/>
        </w:rPr>
        <w:t>, D. (2014). Predatory and fake scientific journals/publishers: A global outbreak with rising trend: A review. </w:t>
      </w:r>
      <w:proofErr w:type="spellStart"/>
      <w:r w:rsidRPr="00AB3187">
        <w:rPr>
          <w:rFonts w:ascii="Garamond" w:hAnsi="Garamond" w:cs="Adobe Arabic"/>
          <w:i/>
          <w:color w:val="auto"/>
          <w:spacing w:val="-6"/>
          <w:sz w:val="22"/>
          <w:szCs w:val="22"/>
        </w:rPr>
        <w:t>Geographica</w:t>
      </w:r>
      <w:proofErr w:type="spellEnd"/>
      <w:r w:rsidRPr="00AB3187">
        <w:rPr>
          <w:rFonts w:ascii="Garamond" w:hAnsi="Garamond" w:cs="Adobe Arabic"/>
          <w:i/>
          <w:color w:val="auto"/>
          <w:spacing w:val="-6"/>
          <w:sz w:val="22"/>
          <w:szCs w:val="22"/>
        </w:rPr>
        <w:t xml:space="preserve"> Pannonica</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18</w:t>
      </w:r>
      <w:r w:rsidRPr="00AB3187">
        <w:rPr>
          <w:rFonts w:ascii="Garamond" w:hAnsi="Garamond" w:cs="Adobe Arabic"/>
          <w:color w:val="auto"/>
          <w:spacing w:val="-6"/>
          <w:sz w:val="22"/>
          <w:szCs w:val="22"/>
        </w:rPr>
        <w:t>(3), 69-81.</w:t>
      </w:r>
      <w:r w:rsidR="00AB3187" w:rsidRPr="00AB3187">
        <w:rPr>
          <w:rFonts w:ascii="Garamond" w:hAnsi="Garamond" w:cs="Adobe Arabic"/>
          <w:color w:val="auto"/>
          <w:spacing w:val="-6"/>
          <w:sz w:val="22"/>
          <w:szCs w:val="22"/>
        </w:rPr>
        <w:t xml:space="preserve"> </w:t>
      </w:r>
      <w:hyperlink r:id="rId32" w:history="1">
        <w:r w:rsidR="00AB3187" w:rsidRPr="0006356F">
          <w:rPr>
            <w:rStyle w:val="Collegamentoipertestuale"/>
            <w:rFonts w:ascii="Garamond" w:hAnsi="Garamond" w:cs="Adobe Arabic"/>
            <w:spacing w:val="-6"/>
            <w:sz w:val="22"/>
            <w:szCs w:val="22"/>
          </w:rPr>
          <w:t>https://doi.org/10.5937/GeoPan1403069L</w:t>
        </w:r>
      </w:hyperlink>
      <w:r w:rsidR="00AB3187" w:rsidRPr="00AB3187">
        <w:rPr>
          <w:rFonts w:ascii="Garamond" w:hAnsi="Garamond" w:cs="Adobe Arabic"/>
          <w:color w:val="auto"/>
          <w:spacing w:val="-6"/>
          <w:sz w:val="22"/>
          <w:szCs w:val="22"/>
        </w:rPr>
        <w:t xml:space="preserve"> </w:t>
      </w:r>
    </w:p>
    <w:p w14:paraId="589A924F"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Mathew, R. P., &amp; Patel, V. (2022). Predatory journals-The power of the predator versus the integrity of the honest. </w:t>
      </w:r>
      <w:r w:rsidRPr="00AB3187">
        <w:rPr>
          <w:rFonts w:ascii="Garamond" w:hAnsi="Garamond" w:cs="Adobe Arabic"/>
          <w:i/>
          <w:color w:val="auto"/>
          <w:spacing w:val="-6"/>
          <w:sz w:val="22"/>
          <w:szCs w:val="22"/>
        </w:rPr>
        <w:t>Current Problems in Diagnostic Radiology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51</w:t>
      </w:r>
      <w:r w:rsidRPr="00AB3187">
        <w:rPr>
          <w:rFonts w:ascii="Garamond" w:hAnsi="Garamond" w:cs="Adobe Arabic"/>
          <w:color w:val="auto"/>
          <w:spacing w:val="-6"/>
          <w:sz w:val="22"/>
          <w:szCs w:val="22"/>
        </w:rPr>
        <w:t>(5), 740-746.</w:t>
      </w:r>
      <w:r w:rsidR="00AB3187" w:rsidRPr="00AB3187">
        <w:rPr>
          <w:rFonts w:ascii="Garamond" w:hAnsi="Garamond" w:cs="Adobe Arabic"/>
          <w:color w:val="auto"/>
          <w:spacing w:val="-6"/>
          <w:sz w:val="22"/>
          <w:szCs w:val="22"/>
        </w:rPr>
        <w:t xml:space="preserve"> </w:t>
      </w:r>
    </w:p>
    <w:p w14:paraId="5F0A036C" w14:textId="6E2F754D"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33" w:history="1">
        <w:r w:rsidR="00AB3187" w:rsidRPr="0006356F">
          <w:rPr>
            <w:rStyle w:val="Collegamentoipertestuale"/>
            <w:rFonts w:ascii="Garamond" w:hAnsi="Garamond" w:cs="Adobe Arabic"/>
            <w:spacing w:val="-6"/>
            <w:sz w:val="22"/>
            <w:szCs w:val="22"/>
          </w:rPr>
          <w:t>https://doi.org/10.1067/j.cpradiol.2021.07.005</w:t>
        </w:r>
      </w:hyperlink>
      <w:r w:rsidR="00AB3187" w:rsidRPr="00AB3187">
        <w:rPr>
          <w:rFonts w:ascii="Garamond" w:hAnsi="Garamond" w:cs="Adobe Arabic"/>
          <w:color w:val="auto"/>
          <w:spacing w:val="-6"/>
          <w:sz w:val="22"/>
          <w:szCs w:val="22"/>
        </w:rPr>
        <w:t xml:space="preserve"> </w:t>
      </w:r>
    </w:p>
    <w:p w14:paraId="47C82051"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t xml:space="preserve">Pinheiro, R., Langa, P. V., &amp; </w:t>
      </w:r>
      <w:proofErr w:type="spellStart"/>
      <w:r w:rsidRPr="00AB3187">
        <w:rPr>
          <w:rFonts w:ascii="Garamond" w:hAnsi="Garamond" w:cs="Adobe Arabic"/>
          <w:color w:val="auto"/>
          <w:spacing w:val="-6"/>
          <w:sz w:val="22"/>
          <w:szCs w:val="22"/>
          <w:lang w:val="it-IT"/>
        </w:rPr>
        <w:t>Pausits</w:t>
      </w:r>
      <w:proofErr w:type="spellEnd"/>
      <w:r w:rsidRPr="00AB3187">
        <w:rPr>
          <w:rFonts w:ascii="Garamond" w:hAnsi="Garamond" w:cs="Adobe Arabic"/>
          <w:color w:val="auto"/>
          <w:spacing w:val="-6"/>
          <w:sz w:val="22"/>
          <w:szCs w:val="22"/>
          <w:lang w:val="it-IT"/>
        </w:rPr>
        <w:t xml:space="preserve">, A. (2015). </w:t>
      </w:r>
      <w:r w:rsidRPr="00AB3187">
        <w:rPr>
          <w:rFonts w:ascii="Garamond" w:hAnsi="Garamond" w:cs="Adobe Arabic"/>
          <w:color w:val="auto"/>
          <w:spacing w:val="-6"/>
          <w:sz w:val="22"/>
          <w:szCs w:val="22"/>
        </w:rPr>
        <w:t>The institutionalization of universities’ third mission: Introduction to the special issue. </w:t>
      </w:r>
      <w:r w:rsidRPr="00AB3187">
        <w:rPr>
          <w:rFonts w:ascii="Garamond" w:hAnsi="Garamond" w:cs="Adobe Arabic"/>
          <w:i/>
          <w:color w:val="auto"/>
          <w:spacing w:val="-6"/>
          <w:sz w:val="22"/>
          <w:szCs w:val="22"/>
        </w:rPr>
        <w:t>European Journal of Higher Education</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5</w:t>
      </w:r>
      <w:r w:rsidRPr="00AB3187">
        <w:rPr>
          <w:rFonts w:ascii="Garamond" w:hAnsi="Garamond" w:cs="Adobe Arabic"/>
          <w:color w:val="auto"/>
          <w:spacing w:val="-6"/>
          <w:sz w:val="22"/>
          <w:szCs w:val="22"/>
        </w:rPr>
        <w:t>(3), 227-232.</w:t>
      </w:r>
      <w:r w:rsidR="00AB3187" w:rsidRPr="00AB3187">
        <w:rPr>
          <w:rFonts w:ascii="Garamond" w:hAnsi="Garamond" w:cs="Adobe Arabic"/>
          <w:color w:val="auto"/>
          <w:spacing w:val="-6"/>
          <w:sz w:val="22"/>
          <w:szCs w:val="22"/>
        </w:rPr>
        <w:t xml:space="preserve"> </w:t>
      </w:r>
    </w:p>
    <w:p w14:paraId="1E322180" w14:textId="63C07FC4"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34" w:history="1">
        <w:r w:rsidR="00AB3187" w:rsidRPr="0006356F">
          <w:rPr>
            <w:rStyle w:val="Collegamentoipertestuale"/>
            <w:rFonts w:ascii="Garamond" w:hAnsi="Garamond" w:cs="Adobe Arabic"/>
            <w:spacing w:val="-6"/>
            <w:sz w:val="22"/>
            <w:szCs w:val="22"/>
          </w:rPr>
          <w:t>https://doi.org/10.1080/21568235.2015.1044551</w:t>
        </w:r>
      </w:hyperlink>
      <w:r w:rsidR="00AB3187" w:rsidRPr="00AB3187">
        <w:rPr>
          <w:rFonts w:ascii="Garamond" w:hAnsi="Garamond" w:cs="Adobe Arabic"/>
          <w:color w:val="auto"/>
          <w:spacing w:val="-6"/>
          <w:sz w:val="22"/>
          <w:szCs w:val="22"/>
        </w:rPr>
        <w:t xml:space="preserve"> </w:t>
      </w:r>
    </w:p>
    <w:p w14:paraId="043BE81F" w14:textId="77777777"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 xml:space="preserve">Priem, J., Parra, C., Piwowar, H. A., </w:t>
      </w:r>
      <w:proofErr w:type="spellStart"/>
      <w:r w:rsidRPr="00AB3187">
        <w:rPr>
          <w:rFonts w:ascii="Garamond" w:hAnsi="Garamond" w:cs="Adobe Arabic"/>
          <w:color w:val="auto"/>
          <w:spacing w:val="-6"/>
          <w:sz w:val="22"/>
          <w:szCs w:val="22"/>
        </w:rPr>
        <w:t>Groth</w:t>
      </w:r>
      <w:proofErr w:type="spellEnd"/>
      <w:r w:rsidRPr="00AB3187">
        <w:rPr>
          <w:rFonts w:ascii="Garamond" w:hAnsi="Garamond" w:cs="Adobe Arabic"/>
          <w:color w:val="auto"/>
          <w:spacing w:val="-6"/>
          <w:sz w:val="22"/>
          <w:szCs w:val="22"/>
        </w:rPr>
        <w:t xml:space="preserve">, P., &amp; </w:t>
      </w:r>
      <w:proofErr w:type="spellStart"/>
      <w:r w:rsidRPr="00AB3187">
        <w:rPr>
          <w:rFonts w:ascii="Garamond" w:hAnsi="Garamond" w:cs="Adobe Arabic"/>
          <w:color w:val="auto"/>
          <w:spacing w:val="-6"/>
          <w:sz w:val="22"/>
          <w:szCs w:val="22"/>
        </w:rPr>
        <w:t>Waagmeester</w:t>
      </w:r>
      <w:proofErr w:type="spellEnd"/>
      <w:r w:rsidRPr="00AB3187">
        <w:rPr>
          <w:rFonts w:ascii="Garamond" w:hAnsi="Garamond" w:cs="Adobe Arabic"/>
          <w:color w:val="auto"/>
          <w:spacing w:val="-6"/>
          <w:sz w:val="22"/>
          <w:szCs w:val="22"/>
        </w:rPr>
        <w:t xml:space="preserve">, A. (2012, May). Uncovering impacts: a case study in using </w:t>
      </w:r>
      <w:proofErr w:type="spellStart"/>
      <w:r w:rsidRPr="00AB3187">
        <w:rPr>
          <w:rFonts w:ascii="Garamond" w:hAnsi="Garamond" w:cs="Adobe Arabic"/>
          <w:color w:val="auto"/>
          <w:spacing w:val="-6"/>
          <w:sz w:val="22"/>
          <w:szCs w:val="22"/>
        </w:rPr>
        <w:t>altmetrics</w:t>
      </w:r>
      <w:proofErr w:type="spellEnd"/>
      <w:r w:rsidRPr="00AB3187">
        <w:rPr>
          <w:rFonts w:ascii="Garamond" w:hAnsi="Garamond" w:cs="Adobe Arabic"/>
          <w:color w:val="auto"/>
          <w:spacing w:val="-6"/>
          <w:sz w:val="22"/>
          <w:szCs w:val="22"/>
        </w:rPr>
        <w:t xml:space="preserve"> tools. In </w:t>
      </w:r>
      <w:proofErr w:type="spellStart"/>
      <w:r w:rsidRPr="00AB3187">
        <w:rPr>
          <w:rFonts w:ascii="Garamond" w:hAnsi="Garamond" w:cs="Adobe Arabic"/>
          <w:i/>
          <w:color w:val="auto"/>
          <w:spacing w:val="-6"/>
          <w:sz w:val="22"/>
          <w:szCs w:val="22"/>
        </w:rPr>
        <w:t>SePublica</w:t>
      </w:r>
      <w:proofErr w:type="spellEnd"/>
      <w:r w:rsidRPr="00AB3187">
        <w:rPr>
          <w:rFonts w:ascii="Garamond" w:hAnsi="Garamond" w:cs="Adobe Arabic"/>
          <w:i/>
          <w:color w:val="auto"/>
          <w:spacing w:val="-6"/>
          <w:sz w:val="22"/>
          <w:szCs w:val="22"/>
        </w:rPr>
        <w:t>@ ESWC</w:t>
      </w:r>
      <w:r w:rsidRPr="00AB3187">
        <w:rPr>
          <w:rFonts w:ascii="Garamond" w:hAnsi="Garamond" w:cs="Adobe Arabic"/>
          <w:color w:val="auto"/>
          <w:spacing w:val="-6"/>
          <w:sz w:val="22"/>
          <w:szCs w:val="22"/>
        </w:rPr>
        <w:t> (pp. 40-44).</w:t>
      </w:r>
    </w:p>
    <w:p w14:paraId="09449EB8" w14:textId="550A4274"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lastRenderedPageBreak/>
        <w:t xml:space="preserve">Ricciardi, L., Spatari, G., Vicario, C. M., Liotta, M., Cazzato, V., Gangemi, S., &amp; Martino, G. (2023). </w:t>
      </w:r>
      <w:r w:rsidRPr="00AB3187">
        <w:rPr>
          <w:rFonts w:ascii="Garamond" w:hAnsi="Garamond" w:cs="Adobe Arabic"/>
          <w:color w:val="auto"/>
          <w:spacing w:val="-6"/>
          <w:sz w:val="22"/>
          <w:szCs w:val="22"/>
        </w:rPr>
        <w:t xml:space="preserve">Clinical Psychology and Clinical Immunology: is there a link between Alexithymia and severe </w:t>
      </w:r>
      <w:proofErr w:type="gramStart"/>
      <w:r w:rsidRPr="00AB3187">
        <w:rPr>
          <w:rFonts w:ascii="Garamond" w:hAnsi="Garamond" w:cs="Adobe Arabic"/>
          <w:color w:val="auto"/>
          <w:spacing w:val="-6"/>
          <w:sz w:val="22"/>
          <w:szCs w:val="22"/>
        </w:rPr>
        <w:t>Asthma?.</w:t>
      </w:r>
      <w:proofErr w:type="gramEnd"/>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Mediterranean Journal of Clinical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11</w:t>
      </w:r>
      <w:r w:rsidRPr="00AB3187">
        <w:rPr>
          <w:rFonts w:ascii="Garamond" w:hAnsi="Garamond" w:cs="Adobe Arabic"/>
          <w:color w:val="auto"/>
          <w:spacing w:val="-6"/>
          <w:sz w:val="22"/>
          <w:szCs w:val="22"/>
        </w:rPr>
        <w:t>(3).</w:t>
      </w:r>
      <w:r w:rsidR="00AB3187" w:rsidRPr="00AB3187">
        <w:rPr>
          <w:rFonts w:ascii="Garamond" w:hAnsi="Garamond" w:cs="Adobe Arabic"/>
          <w:color w:val="auto"/>
          <w:spacing w:val="-6"/>
          <w:sz w:val="22"/>
          <w:szCs w:val="22"/>
        </w:rPr>
        <w:t xml:space="preserve"> </w:t>
      </w:r>
      <w:hyperlink r:id="rId35" w:history="1">
        <w:r w:rsidR="00AB3187" w:rsidRPr="00AB3187">
          <w:rPr>
            <w:rStyle w:val="Collegamentoipertestuale"/>
            <w:rFonts w:ascii="Garamond" w:hAnsi="Garamond" w:cs="Adobe Arabic"/>
            <w:spacing w:val="-6"/>
            <w:sz w:val="22"/>
            <w:szCs w:val="22"/>
          </w:rPr>
          <w:t>https://doi.org/10.13129/2282-1619/mjcp-3704</w:t>
        </w:r>
      </w:hyperlink>
      <w:r w:rsidR="00AB3187" w:rsidRPr="00AB3187">
        <w:rPr>
          <w:rFonts w:ascii="Garamond" w:hAnsi="Garamond" w:cs="Adobe Arabic"/>
          <w:color w:val="auto"/>
          <w:spacing w:val="-6"/>
          <w:sz w:val="22"/>
          <w:szCs w:val="22"/>
        </w:rPr>
        <w:t xml:space="preserve"> </w:t>
      </w:r>
    </w:p>
    <w:p w14:paraId="5AF07E04"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Shibayama, S., &amp; Wang, J. (2020). Measuring originality in science. </w:t>
      </w:r>
      <w:proofErr w:type="spellStart"/>
      <w:r w:rsidRPr="00AB3187">
        <w:rPr>
          <w:rFonts w:ascii="Garamond" w:hAnsi="Garamond" w:cs="Adobe Arabic"/>
          <w:i/>
          <w:color w:val="auto"/>
          <w:spacing w:val="-6"/>
          <w:sz w:val="22"/>
          <w:szCs w:val="22"/>
        </w:rPr>
        <w:t>Scientometrics</w:t>
      </w:r>
      <w:proofErr w:type="spellEnd"/>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122</w:t>
      </w:r>
      <w:r w:rsidRPr="00AB3187">
        <w:rPr>
          <w:rFonts w:ascii="Garamond" w:hAnsi="Garamond" w:cs="Adobe Arabic"/>
          <w:color w:val="auto"/>
          <w:spacing w:val="-6"/>
          <w:sz w:val="22"/>
          <w:szCs w:val="22"/>
        </w:rPr>
        <w:t>(1), 409-427.</w:t>
      </w:r>
      <w:r w:rsidR="00AB3187" w:rsidRPr="00AB3187">
        <w:rPr>
          <w:rFonts w:ascii="Garamond" w:hAnsi="Garamond" w:cs="Adobe Arabic"/>
          <w:color w:val="auto"/>
          <w:spacing w:val="-6"/>
          <w:sz w:val="22"/>
          <w:szCs w:val="22"/>
        </w:rPr>
        <w:t xml:space="preserve"> </w:t>
      </w:r>
    </w:p>
    <w:p w14:paraId="2889A7D3" w14:textId="2A5D809B"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36" w:history="1">
        <w:r w:rsidR="00AB3187" w:rsidRPr="0006356F">
          <w:rPr>
            <w:rStyle w:val="Collegamentoipertestuale"/>
            <w:rFonts w:ascii="Garamond" w:hAnsi="Garamond" w:cs="Adobe Arabic"/>
            <w:spacing w:val="-6"/>
            <w:sz w:val="22"/>
            <w:szCs w:val="22"/>
          </w:rPr>
          <w:t>https://doi.org/10.1007/s11192-019-03263-0</w:t>
        </w:r>
      </w:hyperlink>
      <w:r w:rsidR="00AB3187" w:rsidRPr="00AB3187">
        <w:rPr>
          <w:rFonts w:ascii="Garamond" w:hAnsi="Garamond" w:cs="Adobe Arabic"/>
          <w:color w:val="auto"/>
          <w:spacing w:val="-6"/>
          <w:sz w:val="22"/>
          <w:szCs w:val="22"/>
        </w:rPr>
        <w:t xml:space="preserve"> </w:t>
      </w:r>
    </w:p>
    <w:p w14:paraId="3E9323BB"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t xml:space="preserve">Silvestro, O., Ricciardi, L., Catalano, A., Vicario, C. M., </w:t>
      </w:r>
      <w:proofErr w:type="spellStart"/>
      <w:r w:rsidRPr="00AB3187">
        <w:rPr>
          <w:rFonts w:ascii="Garamond" w:hAnsi="Garamond" w:cs="Adobe Arabic"/>
          <w:color w:val="auto"/>
          <w:spacing w:val="-6"/>
          <w:sz w:val="22"/>
          <w:szCs w:val="22"/>
          <w:lang w:val="it-IT"/>
        </w:rPr>
        <w:t>Tomaiuolo</w:t>
      </w:r>
      <w:proofErr w:type="spellEnd"/>
      <w:r w:rsidRPr="00AB3187">
        <w:rPr>
          <w:rFonts w:ascii="Garamond" w:hAnsi="Garamond" w:cs="Adobe Arabic"/>
          <w:color w:val="auto"/>
          <w:spacing w:val="-6"/>
          <w:sz w:val="22"/>
          <w:szCs w:val="22"/>
          <w:lang w:val="it-IT"/>
        </w:rPr>
        <w:t xml:space="preserve">, F., Pioggia, G., ... </w:t>
      </w:r>
      <w:r w:rsidRPr="00AB3187">
        <w:rPr>
          <w:rFonts w:ascii="Garamond" w:hAnsi="Garamond" w:cs="Adobe Arabic"/>
          <w:color w:val="auto"/>
          <w:spacing w:val="-6"/>
          <w:sz w:val="22"/>
          <w:szCs w:val="22"/>
        </w:rPr>
        <w:t>&amp; Martino, G. (2023). Alexithymia and asthma: A systematic review. </w:t>
      </w:r>
      <w:r w:rsidRPr="00AB3187">
        <w:rPr>
          <w:rFonts w:ascii="Garamond" w:hAnsi="Garamond" w:cs="Adobe Arabic"/>
          <w:i/>
          <w:color w:val="auto"/>
          <w:spacing w:val="-6"/>
          <w:sz w:val="22"/>
          <w:szCs w:val="22"/>
        </w:rPr>
        <w:t>Frontiers in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14</w:t>
      </w:r>
      <w:r w:rsidRPr="00AB3187">
        <w:rPr>
          <w:rFonts w:ascii="Garamond" w:hAnsi="Garamond" w:cs="Adobe Arabic"/>
          <w:color w:val="auto"/>
          <w:spacing w:val="-6"/>
          <w:sz w:val="22"/>
          <w:szCs w:val="22"/>
        </w:rPr>
        <w:t>.</w:t>
      </w:r>
      <w:r w:rsidR="00AB3187" w:rsidRPr="00AB3187">
        <w:rPr>
          <w:rFonts w:ascii="Garamond" w:hAnsi="Garamond" w:cs="Adobe Arabic"/>
          <w:color w:val="auto"/>
          <w:spacing w:val="-6"/>
          <w:sz w:val="22"/>
          <w:szCs w:val="22"/>
        </w:rPr>
        <w:t xml:space="preserve"> </w:t>
      </w:r>
    </w:p>
    <w:p w14:paraId="43F81F38" w14:textId="126230B4"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37" w:history="1">
        <w:r w:rsidR="00AB3187" w:rsidRPr="0006356F">
          <w:rPr>
            <w:rStyle w:val="Collegamentoipertestuale"/>
            <w:rFonts w:ascii="Garamond" w:hAnsi="Garamond" w:cs="Adobe Arabic"/>
            <w:spacing w:val="-6"/>
            <w:sz w:val="22"/>
            <w:szCs w:val="22"/>
          </w:rPr>
          <w:t>https://doi.org/10.3389/fpsyg.2023.1221648</w:t>
        </w:r>
      </w:hyperlink>
      <w:r w:rsidR="00AB3187" w:rsidRPr="00AB3187">
        <w:rPr>
          <w:rFonts w:ascii="Garamond" w:hAnsi="Garamond" w:cs="Adobe Arabic"/>
          <w:color w:val="auto"/>
          <w:spacing w:val="-6"/>
          <w:sz w:val="22"/>
          <w:szCs w:val="22"/>
        </w:rPr>
        <w:t xml:space="preserve"> </w:t>
      </w:r>
    </w:p>
    <w:p w14:paraId="20D291D2" w14:textId="0D0A8F91"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rPr>
        <w:t>Spring, B. (2007). Evidence</w:t>
      </w:r>
      <w:r w:rsidRPr="00AB3187">
        <w:rPr>
          <w:color w:val="auto"/>
          <w:spacing w:val="-6"/>
          <w:sz w:val="22"/>
          <w:szCs w:val="22"/>
        </w:rPr>
        <w:t>‐</w:t>
      </w:r>
      <w:r w:rsidRPr="00AB3187">
        <w:rPr>
          <w:rFonts w:ascii="Garamond" w:hAnsi="Garamond" w:cs="Adobe Arabic"/>
          <w:color w:val="auto"/>
          <w:spacing w:val="-6"/>
          <w:sz w:val="22"/>
          <w:szCs w:val="22"/>
        </w:rPr>
        <w:t>based practice in clinical psychology: What it is, why it matters; what you need to know.</w:t>
      </w:r>
      <w:r w:rsidRPr="00AB3187">
        <w:rPr>
          <w:rFonts w:ascii="Garamond" w:hAnsi="Garamond" w:cs="Garamond"/>
          <w:color w:val="auto"/>
          <w:spacing w:val="-6"/>
          <w:sz w:val="22"/>
          <w:szCs w:val="22"/>
        </w:rPr>
        <w:t> </w:t>
      </w:r>
      <w:r w:rsidRPr="00AB3187">
        <w:rPr>
          <w:rFonts w:ascii="Garamond" w:hAnsi="Garamond" w:cs="Adobe Arabic"/>
          <w:i/>
          <w:color w:val="auto"/>
          <w:spacing w:val="-6"/>
          <w:sz w:val="22"/>
          <w:szCs w:val="22"/>
        </w:rPr>
        <w:t>Journal of clinical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63</w:t>
      </w:r>
      <w:r w:rsidRPr="00AB3187">
        <w:rPr>
          <w:rFonts w:ascii="Garamond" w:hAnsi="Garamond" w:cs="Adobe Arabic"/>
          <w:color w:val="auto"/>
          <w:spacing w:val="-6"/>
          <w:sz w:val="22"/>
          <w:szCs w:val="22"/>
        </w:rPr>
        <w:t>(7), 611-631.</w:t>
      </w:r>
      <w:r w:rsidR="00AB3187" w:rsidRPr="00AB3187">
        <w:rPr>
          <w:rFonts w:ascii="Garamond" w:hAnsi="Garamond" w:cs="Adobe Arabic"/>
          <w:color w:val="auto"/>
          <w:spacing w:val="-6"/>
          <w:sz w:val="22"/>
          <w:szCs w:val="22"/>
        </w:rPr>
        <w:t xml:space="preserve"> </w:t>
      </w:r>
      <w:hyperlink r:id="rId38" w:history="1">
        <w:r w:rsidR="00AB3187" w:rsidRPr="00AB3187">
          <w:rPr>
            <w:rStyle w:val="Collegamentoipertestuale"/>
            <w:rFonts w:ascii="Garamond" w:hAnsi="Garamond" w:cs="Adobe Arabic"/>
            <w:spacing w:val="-6"/>
            <w:sz w:val="22"/>
            <w:szCs w:val="22"/>
          </w:rPr>
          <w:t>https://doi.org/10.1002/jclp.20373</w:t>
        </w:r>
      </w:hyperlink>
      <w:r w:rsidR="00AB3187" w:rsidRPr="00AB3187">
        <w:rPr>
          <w:rFonts w:ascii="Garamond" w:hAnsi="Garamond" w:cs="Adobe Arabic"/>
          <w:color w:val="auto"/>
          <w:spacing w:val="-6"/>
          <w:sz w:val="22"/>
          <w:szCs w:val="22"/>
        </w:rPr>
        <w:t xml:space="preserve"> </w:t>
      </w:r>
    </w:p>
    <w:p w14:paraId="4930DD09" w14:textId="221DB006" w:rsidR="00D23B56" w:rsidRP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t xml:space="preserve">Vita, R., Caputo, A., Quattropani, M. C., Watt, T., </w:t>
      </w:r>
      <w:proofErr w:type="spellStart"/>
      <w:r w:rsidRPr="00AB3187">
        <w:rPr>
          <w:rFonts w:ascii="Garamond" w:hAnsi="Garamond" w:cs="Adobe Arabic"/>
          <w:color w:val="auto"/>
          <w:spacing w:val="-6"/>
          <w:sz w:val="22"/>
          <w:szCs w:val="22"/>
          <w:lang w:val="it-IT"/>
        </w:rPr>
        <w:t>Feldt</w:t>
      </w:r>
      <w:proofErr w:type="spellEnd"/>
      <w:r w:rsidRPr="00AB3187">
        <w:rPr>
          <w:rFonts w:ascii="Garamond" w:hAnsi="Garamond" w:cs="Adobe Arabic"/>
          <w:color w:val="auto"/>
          <w:spacing w:val="-6"/>
          <w:sz w:val="22"/>
          <w:szCs w:val="22"/>
          <w:lang w:val="it-IT"/>
        </w:rPr>
        <w:t xml:space="preserve">-Rasmussen, U., </w:t>
      </w:r>
      <w:proofErr w:type="spellStart"/>
      <w:r w:rsidRPr="00AB3187">
        <w:rPr>
          <w:rFonts w:ascii="Garamond" w:hAnsi="Garamond" w:cs="Adobe Arabic"/>
          <w:color w:val="auto"/>
          <w:spacing w:val="-6"/>
          <w:sz w:val="22"/>
          <w:szCs w:val="22"/>
          <w:lang w:val="it-IT"/>
        </w:rPr>
        <w:t>Puleio</w:t>
      </w:r>
      <w:proofErr w:type="spellEnd"/>
      <w:r w:rsidRPr="00AB3187">
        <w:rPr>
          <w:rFonts w:ascii="Garamond" w:hAnsi="Garamond" w:cs="Adobe Arabic"/>
          <w:color w:val="auto"/>
          <w:spacing w:val="-6"/>
          <w:sz w:val="22"/>
          <w:szCs w:val="22"/>
          <w:lang w:val="it-IT"/>
        </w:rPr>
        <w:t xml:space="preserve">, P., ... </w:t>
      </w:r>
      <w:r w:rsidRPr="00AB3187">
        <w:rPr>
          <w:rFonts w:ascii="Garamond" w:hAnsi="Garamond" w:cs="Adobe Arabic"/>
          <w:color w:val="auto"/>
          <w:spacing w:val="-6"/>
          <w:sz w:val="22"/>
          <w:szCs w:val="22"/>
        </w:rPr>
        <w:t xml:space="preserve">&amp; Martino, G. (2020). Quality of life in patients with hyperthyroidism: where do we </w:t>
      </w:r>
      <w:proofErr w:type="gramStart"/>
      <w:r w:rsidRPr="00AB3187">
        <w:rPr>
          <w:rFonts w:ascii="Garamond" w:hAnsi="Garamond" w:cs="Adobe Arabic"/>
          <w:color w:val="auto"/>
          <w:spacing w:val="-6"/>
          <w:sz w:val="22"/>
          <w:szCs w:val="22"/>
        </w:rPr>
        <w:t>stand?.</w:t>
      </w:r>
      <w:proofErr w:type="gramEnd"/>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Mediterranean Journal of Clinical Psychology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8</w:t>
      </w:r>
      <w:r w:rsidRPr="00AB3187">
        <w:rPr>
          <w:rFonts w:ascii="Garamond" w:hAnsi="Garamond" w:cs="Adobe Arabic"/>
          <w:color w:val="auto"/>
          <w:spacing w:val="-6"/>
          <w:sz w:val="22"/>
          <w:szCs w:val="22"/>
        </w:rPr>
        <w:t>(2).</w:t>
      </w:r>
      <w:r w:rsidR="00AB3187" w:rsidRPr="00AB3187">
        <w:rPr>
          <w:rFonts w:ascii="Garamond" w:hAnsi="Garamond" w:cs="Adobe Arabic"/>
          <w:color w:val="auto"/>
          <w:spacing w:val="-6"/>
          <w:sz w:val="22"/>
          <w:szCs w:val="22"/>
        </w:rPr>
        <w:t xml:space="preserve"> </w:t>
      </w:r>
      <w:hyperlink r:id="rId39" w:history="1">
        <w:r w:rsidR="00AB3187" w:rsidRPr="00AB3187">
          <w:rPr>
            <w:rStyle w:val="Collegamentoipertestuale"/>
            <w:rFonts w:ascii="Garamond" w:hAnsi="Garamond" w:cs="Adobe Arabic"/>
            <w:spacing w:val="-6"/>
            <w:sz w:val="22"/>
            <w:szCs w:val="22"/>
          </w:rPr>
          <w:t>https://doi.org/10.6092/2282-1619/mjcp-2521</w:t>
        </w:r>
      </w:hyperlink>
      <w:r w:rsidR="00AB3187" w:rsidRPr="00AB3187">
        <w:rPr>
          <w:rFonts w:ascii="Garamond" w:hAnsi="Garamond" w:cs="Adobe Arabic"/>
          <w:color w:val="auto"/>
          <w:spacing w:val="-6"/>
          <w:sz w:val="22"/>
          <w:szCs w:val="22"/>
        </w:rPr>
        <w:t xml:space="preserve"> </w:t>
      </w:r>
    </w:p>
    <w:p w14:paraId="32014786" w14:textId="77777777" w:rsidR="00AB3187" w:rsidRDefault="00D23B56" w:rsidP="00AB3187">
      <w:pPr>
        <w:pStyle w:val="Paragrafoelenco"/>
        <w:numPr>
          <w:ilvl w:val="0"/>
          <w:numId w:val="18"/>
        </w:numPr>
        <w:spacing w:before="120" w:line="360" w:lineRule="auto"/>
        <w:ind w:left="284" w:hanging="284"/>
        <w:jc w:val="both"/>
        <w:rPr>
          <w:rFonts w:ascii="Garamond" w:hAnsi="Garamond" w:cs="Adobe Arabic"/>
          <w:color w:val="auto"/>
          <w:spacing w:val="-6"/>
          <w:sz w:val="22"/>
          <w:szCs w:val="22"/>
        </w:rPr>
      </w:pPr>
      <w:r w:rsidRPr="00AB3187">
        <w:rPr>
          <w:rFonts w:ascii="Garamond" w:hAnsi="Garamond" w:cs="Adobe Arabic"/>
          <w:color w:val="auto"/>
          <w:spacing w:val="-6"/>
          <w:sz w:val="22"/>
          <w:szCs w:val="22"/>
          <w:lang w:val="it-IT"/>
        </w:rPr>
        <w:t xml:space="preserve">Yamada, Y., &amp; Teixeira da Silva, J. A. (2022). </w:t>
      </w:r>
      <w:r w:rsidRPr="00AB3187">
        <w:rPr>
          <w:rFonts w:ascii="Garamond" w:hAnsi="Garamond" w:cs="Adobe Arabic"/>
          <w:color w:val="auto"/>
          <w:spacing w:val="-6"/>
          <w:sz w:val="22"/>
          <w:szCs w:val="22"/>
        </w:rPr>
        <w:t xml:space="preserve">A psychological perspective towards understanding the objective and subjective </w:t>
      </w:r>
      <w:proofErr w:type="spellStart"/>
      <w:r w:rsidRPr="00AB3187">
        <w:rPr>
          <w:rFonts w:ascii="Garamond" w:hAnsi="Garamond" w:cs="Adobe Arabic"/>
          <w:color w:val="auto"/>
          <w:spacing w:val="-6"/>
          <w:sz w:val="22"/>
          <w:szCs w:val="22"/>
        </w:rPr>
        <w:t>gray</w:t>
      </w:r>
      <w:proofErr w:type="spellEnd"/>
      <w:r w:rsidRPr="00AB3187">
        <w:rPr>
          <w:rFonts w:ascii="Garamond" w:hAnsi="Garamond" w:cs="Adobe Arabic"/>
          <w:color w:val="auto"/>
          <w:spacing w:val="-6"/>
          <w:sz w:val="22"/>
          <w:szCs w:val="22"/>
        </w:rPr>
        <w:t xml:space="preserve"> zones in predatory publishing. </w:t>
      </w:r>
      <w:r w:rsidRPr="00AB3187">
        <w:rPr>
          <w:rFonts w:ascii="Garamond" w:hAnsi="Garamond" w:cs="Adobe Arabic"/>
          <w:i/>
          <w:color w:val="auto"/>
          <w:spacing w:val="-6"/>
          <w:sz w:val="22"/>
          <w:szCs w:val="22"/>
        </w:rPr>
        <w:t>Quality &amp; Quantity</w:t>
      </w:r>
      <w:r w:rsidRPr="00AB3187">
        <w:rPr>
          <w:rFonts w:ascii="Garamond" w:hAnsi="Garamond" w:cs="Adobe Arabic"/>
          <w:color w:val="auto"/>
          <w:spacing w:val="-6"/>
          <w:sz w:val="22"/>
          <w:szCs w:val="22"/>
        </w:rPr>
        <w:t>, </w:t>
      </w:r>
      <w:r w:rsidRPr="00AB3187">
        <w:rPr>
          <w:rFonts w:ascii="Garamond" w:hAnsi="Garamond" w:cs="Adobe Arabic"/>
          <w:i/>
          <w:color w:val="auto"/>
          <w:spacing w:val="-6"/>
          <w:sz w:val="22"/>
          <w:szCs w:val="22"/>
        </w:rPr>
        <w:t>56</w:t>
      </w:r>
      <w:r w:rsidRPr="00AB3187">
        <w:rPr>
          <w:rFonts w:ascii="Garamond" w:hAnsi="Garamond" w:cs="Adobe Arabic"/>
          <w:color w:val="auto"/>
          <w:spacing w:val="-6"/>
          <w:sz w:val="22"/>
          <w:szCs w:val="22"/>
        </w:rPr>
        <w:t>(6), 4075-4087.</w:t>
      </w:r>
      <w:r w:rsidR="00AB3187" w:rsidRPr="00AB3187">
        <w:rPr>
          <w:rFonts w:ascii="Garamond" w:hAnsi="Garamond" w:cs="Adobe Arabic"/>
          <w:color w:val="auto"/>
          <w:spacing w:val="-6"/>
          <w:sz w:val="22"/>
          <w:szCs w:val="22"/>
        </w:rPr>
        <w:t xml:space="preserve"> </w:t>
      </w:r>
    </w:p>
    <w:p w14:paraId="729C8180" w14:textId="305B09FA" w:rsidR="00D23B56" w:rsidRPr="00AB3187" w:rsidRDefault="00000000" w:rsidP="00AB3187">
      <w:pPr>
        <w:pStyle w:val="Paragrafoelenco"/>
        <w:spacing w:before="120" w:line="360" w:lineRule="auto"/>
        <w:ind w:left="284"/>
        <w:jc w:val="both"/>
        <w:rPr>
          <w:rFonts w:ascii="Garamond" w:hAnsi="Garamond" w:cs="Adobe Arabic"/>
          <w:color w:val="auto"/>
          <w:spacing w:val="-6"/>
          <w:sz w:val="22"/>
          <w:szCs w:val="22"/>
        </w:rPr>
      </w:pPr>
      <w:hyperlink r:id="rId40" w:history="1">
        <w:r w:rsidR="00AB3187" w:rsidRPr="0006356F">
          <w:rPr>
            <w:rStyle w:val="Collegamentoipertestuale"/>
            <w:rFonts w:ascii="Garamond" w:hAnsi="Garamond" w:cs="Adobe Arabic"/>
            <w:spacing w:val="-6"/>
            <w:sz w:val="22"/>
            <w:szCs w:val="22"/>
          </w:rPr>
          <w:t>https://doi.org/10.1007/s11135-021-01307-3</w:t>
        </w:r>
      </w:hyperlink>
      <w:r w:rsidR="00AB3187" w:rsidRPr="00AB3187">
        <w:rPr>
          <w:rFonts w:ascii="Garamond" w:hAnsi="Garamond" w:cs="Adobe Arabic"/>
          <w:color w:val="auto"/>
          <w:spacing w:val="-6"/>
          <w:sz w:val="22"/>
          <w:szCs w:val="22"/>
        </w:rPr>
        <w:t xml:space="preserve"> </w:t>
      </w:r>
    </w:p>
    <w:p w14:paraId="2F6314AE" w14:textId="77777777" w:rsidR="003600F5" w:rsidRDefault="003600F5" w:rsidP="00936ACF">
      <w:pPr>
        <w:jc w:val="both"/>
        <w:rPr>
          <w:rFonts w:ascii="Garamond" w:hAnsi="Garamond" w:cs="Adobe Arabic"/>
          <w:color w:val="auto"/>
          <w:spacing w:val="-6"/>
          <w:sz w:val="22"/>
          <w:szCs w:val="22"/>
        </w:rPr>
      </w:pPr>
    </w:p>
    <w:p w14:paraId="033EA7A4" w14:textId="77777777" w:rsidR="003600F5" w:rsidRDefault="003600F5" w:rsidP="00936ACF">
      <w:pPr>
        <w:jc w:val="both"/>
        <w:rPr>
          <w:rFonts w:ascii="Garamond" w:hAnsi="Garamond" w:cs="Adobe Arabic"/>
          <w:color w:val="auto"/>
          <w:spacing w:val="-6"/>
          <w:sz w:val="22"/>
          <w:szCs w:val="22"/>
        </w:rPr>
      </w:pPr>
    </w:p>
    <w:p w14:paraId="6940767F" w14:textId="77777777" w:rsidR="003600F5" w:rsidRDefault="003600F5" w:rsidP="00936ACF">
      <w:pPr>
        <w:jc w:val="both"/>
        <w:rPr>
          <w:rFonts w:ascii="Garamond" w:hAnsi="Garamond" w:cs="Adobe Arabic"/>
          <w:color w:val="auto"/>
          <w:spacing w:val="-6"/>
          <w:sz w:val="22"/>
          <w:szCs w:val="22"/>
        </w:rPr>
      </w:pPr>
    </w:p>
    <w:p w14:paraId="787FAD9D" w14:textId="77777777" w:rsidR="003600F5" w:rsidRDefault="003600F5" w:rsidP="00936ACF">
      <w:pPr>
        <w:jc w:val="both"/>
        <w:rPr>
          <w:rFonts w:ascii="Garamond" w:hAnsi="Garamond" w:cs="Adobe Arabic"/>
          <w:color w:val="auto"/>
          <w:spacing w:val="-6"/>
          <w:sz w:val="22"/>
          <w:szCs w:val="22"/>
        </w:rPr>
      </w:pPr>
    </w:p>
    <w:p w14:paraId="565CAA52" w14:textId="77777777" w:rsidR="003600F5" w:rsidRDefault="003600F5" w:rsidP="00936ACF">
      <w:pPr>
        <w:jc w:val="both"/>
        <w:rPr>
          <w:rFonts w:ascii="Garamond" w:hAnsi="Garamond" w:cs="Adobe Arabic"/>
          <w:color w:val="auto"/>
          <w:spacing w:val="-6"/>
          <w:sz w:val="22"/>
          <w:szCs w:val="22"/>
        </w:rPr>
      </w:pPr>
    </w:p>
    <w:p w14:paraId="3F31A6D7" w14:textId="77777777" w:rsidR="003600F5" w:rsidRDefault="003600F5" w:rsidP="00936ACF">
      <w:pPr>
        <w:jc w:val="both"/>
        <w:rPr>
          <w:rFonts w:ascii="Garamond" w:hAnsi="Garamond" w:cs="Adobe Arabic"/>
          <w:color w:val="auto"/>
          <w:spacing w:val="-6"/>
          <w:sz w:val="22"/>
          <w:szCs w:val="22"/>
        </w:rPr>
      </w:pPr>
    </w:p>
    <w:p w14:paraId="47891C26" w14:textId="77777777" w:rsidR="003600F5" w:rsidRDefault="003600F5" w:rsidP="00936ACF">
      <w:pPr>
        <w:jc w:val="both"/>
        <w:rPr>
          <w:rFonts w:ascii="Garamond" w:hAnsi="Garamond" w:cs="Adobe Arabic"/>
          <w:color w:val="auto"/>
          <w:spacing w:val="-6"/>
          <w:sz w:val="22"/>
          <w:szCs w:val="22"/>
        </w:rPr>
      </w:pPr>
    </w:p>
    <w:p w14:paraId="7CE4E36F" w14:textId="77777777" w:rsidR="003600F5" w:rsidRDefault="003600F5" w:rsidP="00936ACF">
      <w:pPr>
        <w:jc w:val="both"/>
        <w:rPr>
          <w:rFonts w:ascii="Garamond" w:hAnsi="Garamond" w:cs="Adobe Arabic"/>
          <w:color w:val="auto"/>
          <w:spacing w:val="-6"/>
          <w:sz w:val="22"/>
          <w:szCs w:val="22"/>
        </w:rPr>
      </w:pPr>
    </w:p>
    <w:p w14:paraId="703DDADF" w14:textId="31F8FF88" w:rsidR="00840AD9" w:rsidRDefault="00840AD9" w:rsidP="00936ACF">
      <w:pPr>
        <w:jc w:val="both"/>
        <w:rPr>
          <w:rFonts w:ascii="Garamond" w:hAnsi="Garamond" w:cs="Adobe Arabic"/>
          <w:b/>
          <w:bCs w:val="0"/>
          <w:iCs w:val="0"/>
          <w:lang w:val="en-US"/>
        </w:rPr>
      </w:pPr>
    </w:p>
    <w:p w14:paraId="29D761A9" w14:textId="46CA5661" w:rsidR="00926A8B" w:rsidRDefault="00926A8B" w:rsidP="00936ACF">
      <w:pPr>
        <w:jc w:val="both"/>
        <w:rPr>
          <w:rFonts w:ascii="Garamond" w:hAnsi="Garamond" w:cs="Adobe Arabic"/>
          <w:b/>
          <w:bCs w:val="0"/>
          <w:iCs w:val="0"/>
          <w:lang w:val="en-US"/>
        </w:rPr>
      </w:pPr>
    </w:p>
    <w:p w14:paraId="5B6093BD" w14:textId="2310A4F6" w:rsidR="00926A8B" w:rsidRDefault="00926A8B" w:rsidP="00936ACF">
      <w:pPr>
        <w:jc w:val="both"/>
        <w:rPr>
          <w:rFonts w:ascii="Garamond" w:hAnsi="Garamond" w:cs="Adobe Arabic"/>
          <w:b/>
          <w:bCs w:val="0"/>
          <w:iCs w:val="0"/>
          <w:lang w:val="en-US"/>
        </w:rPr>
      </w:pPr>
    </w:p>
    <w:p w14:paraId="5095290A" w14:textId="05543CE7" w:rsidR="00926A8B" w:rsidRDefault="00926A8B" w:rsidP="00936ACF">
      <w:pPr>
        <w:jc w:val="both"/>
        <w:rPr>
          <w:rFonts w:ascii="Garamond" w:hAnsi="Garamond" w:cs="Adobe Arabic"/>
          <w:b/>
          <w:bCs w:val="0"/>
          <w:iCs w:val="0"/>
          <w:lang w:val="en-US"/>
        </w:rPr>
      </w:pPr>
    </w:p>
    <w:p w14:paraId="0BB11C59" w14:textId="24993F2D" w:rsidR="00926A8B" w:rsidRDefault="00926A8B" w:rsidP="00936ACF">
      <w:pPr>
        <w:jc w:val="both"/>
        <w:rPr>
          <w:rFonts w:ascii="Garamond" w:hAnsi="Garamond" w:cs="Adobe Arabic"/>
          <w:b/>
          <w:bCs w:val="0"/>
          <w:iCs w:val="0"/>
          <w:lang w:val="en-US"/>
        </w:rPr>
      </w:pPr>
    </w:p>
    <w:p w14:paraId="261967B5" w14:textId="37AC53BC" w:rsidR="00926A8B" w:rsidRDefault="00926A8B" w:rsidP="00936ACF">
      <w:pPr>
        <w:jc w:val="both"/>
        <w:rPr>
          <w:rFonts w:ascii="Garamond" w:hAnsi="Garamond" w:cs="Adobe Arabic"/>
          <w:b/>
          <w:bCs w:val="0"/>
          <w:iCs w:val="0"/>
          <w:lang w:val="en-US"/>
        </w:rPr>
      </w:pPr>
    </w:p>
    <w:p w14:paraId="691529FD" w14:textId="6BF8AED1" w:rsidR="00926A8B" w:rsidRDefault="00926A8B" w:rsidP="00936ACF">
      <w:pPr>
        <w:jc w:val="both"/>
        <w:rPr>
          <w:rFonts w:ascii="Garamond" w:hAnsi="Garamond" w:cs="Adobe Arabic"/>
          <w:b/>
          <w:bCs w:val="0"/>
          <w:iCs w:val="0"/>
          <w:lang w:val="en-US"/>
        </w:rPr>
      </w:pPr>
    </w:p>
    <w:p w14:paraId="3E5774F2" w14:textId="3C2E4CD8" w:rsidR="00926A8B" w:rsidRDefault="00926A8B" w:rsidP="00936ACF">
      <w:pPr>
        <w:jc w:val="both"/>
        <w:rPr>
          <w:rFonts w:ascii="Garamond" w:hAnsi="Garamond" w:cs="Adobe Arabic"/>
          <w:b/>
          <w:bCs w:val="0"/>
          <w:iCs w:val="0"/>
          <w:lang w:val="en-US"/>
        </w:rPr>
      </w:pPr>
    </w:p>
    <w:p w14:paraId="5746C7A5" w14:textId="5165E23A" w:rsidR="00926A8B" w:rsidRDefault="00926A8B" w:rsidP="00936ACF">
      <w:pPr>
        <w:jc w:val="both"/>
        <w:rPr>
          <w:rFonts w:ascii="Garamond" w:hAnsi="Garamond" w:cs="Adobe Arabic"/>
          <w:b/>
          <w:bCs w:val="0"/>
          <w:iCs w:val="0"/>
          <w:lang w:val="en-US"/>
        </w:rPr>
      </w:pPr>
    </w:p>
    <w:p w14:paraId="4CA4AA61" w14:textId="642926E0" w:rsidR="00926A8B" w:rsidRDefault="00926A8B" w:rsidP="00936ACF">
      <w:pPr>
        <w:jc w:val="both"/>
        <w:rPr>
          <w:rFonts w:ascii="Garamond" w:hAnsi="Garamond" w:cs="Adobe Arabic"/>
          <w:b/>
          <w:bCs w:val="0"/>
          <w:iCs w:val="0"/>
          <w:lang w:val="en-US"/>
        </w:rPr>
      </w:pPr>
    </w:p>
    <w:p w14:paraId="19C53ED6" w14:textId="3F085AF4" w:rsidR="00926A8B" w:rsidRDefault="00926A8B" w:rsidP="00936ACF">
      <w:pPr>
        <w:jc w:val="both"/>
        <w:rPr>
          <w:rFonts w:ascii="Garamond" w:hAnsi="Garamond" w:cs="Adobe Arabic"/>
          <w:b/>
          <w:bCs w:val="0"/>
          <w:iCs w:val="0"/>
          <w:lang w:val="en-US"/>
        </w:rPr>
      </w:pPr>
    </w:p>
    <w:p w14:paraId="3E9619DC" w14:textId="1F6AD0E2" w:rsidR="00926A8B" w:rsidRDefault="00926A8B" w:rsidP="00936ACF">
      <w:pPr>
        <w:jc w:val="both"/>
        <w:rPr>
          <w:rFonts w:ascii="Garamond" w:hAnsi="Garamond" w:cs="Adobe Arabic"/>
          <w:b/>
          <w:bCs w:val="0"/>
          <w:iCs w:val="0"/>
          <w:lang w:val="en-US"/>
        </w:rPr>
      </w:pPr>
    </w:p>
    <w:p w14:paraId="75824DAA" w14:textId="5E2A2FDA" w:rsidR="00093C2D" w:rsidRDefault="00093C2D" w:rsidP="00891279">
      <w:pPr>
        <w:tabs>
          <w:tab w:val="left" w:pos="5976"/>
        </w:tabs>
        <w:jc w:val="both"/>
        <w:rPr>
          <w:rFonts w:ascii="Garamond" w:hAnsi="Garamond" w:cs="Adobe Arabic"/>
          <w:b/>
          <w:bCs w:val="0"/>
          <w:iCs w:val="0"/>
          <w:lang w:val="en-US"/>
        </w:rPr>
      </w:pPr>
    </w:p>
    <w:p w14:paraId="140A5E91" w14:textId="6CDAA35C" w:rsidR="00093C2D" w:rsidRDefault="00093C2D" w:rsidP="00936ACF">
      <w:pPr>
        <w:jc w:val="both"/>
        <w:rPr>
          <w:rFonts w:ascii="Garamond" w:hAnsi="Garamond" w:cs="Adobe Arabic"/>
          <w:b/>
          <w:bCs w:val="0"/>
          <w:iCs w:val="0"/>
          <w:lang w:val="en-US"/>
        </w:rPr>
      </w:pPr>
    </w:p>
    <w:p w14:paraId="47DC1165" w14:textId="77777777" w:rsidR="00093C2D" w:rsidRDefault="00093C2D" w:rsidP="00936ACF">
      <w:pPr>
        <w:jc w:val="both"/>
        <w:rPr>
          <w:rFonts w:ascii="Garamond" w:hAnsi="Garamond" w:cs="Adobe Arabic"/>
          <w:b/>
          <w:bCs w:val="0"/>
          <w:iCs w:val="0"/>
          <w:lang w:val="en-US"/>
        </w:rPr>
      </w:pPr>
    </w:p>
    <w:p w14:paraId="0CA0BDE2" w14:textId="77777777" w:rsidR="00926A8B" w:rsidRDefault="00926A8B" w:rsidP="00936ACF">
      <w:pPr>
        <w:jc w:val="both"/>
        <w:rPr>
          <w:rFonts w:ascii="Garamond" w:hAnsi="Garamond" w:cs="Adobe Arabic"/>
          <w:b/>
          <w:bCs w:val="0"/>
          <w:iCs w:val="0"/>
          <w:lang w:val="en-US"/>
        </w:rPr>
      </w:pPr>
    </w:p>
    <w:p w14:paraId="7A37D550" w14:textId="77777777" w:rsidR="00C56055" w:rsidRPr="0032729E" w:rsidRDefault="00C56055" w:rsidP="00936ACF">
      <w:pPr>
        <w:jc w:val="both"/>
        <w:rPr>
          <w:rFonts w:ascii="Garamond" w:hAnsi="Garamond" w:cs="Adobe Arabic"/>
          <w:b/>
          <w:bCs w:val="0"/>
          <w:iCs w:val="0"/>
          <w:lang w:val="en-US"/>
        </w:rPr>
      </w:pPr>
    </w:p>
    <w:tbl>
      <w:tblPr>
        <w:tblW w:w="0" w:type="auto"/>
        <w:tblInd w:w="2" w:type="dxa"/>
        <w:tblLook w:val="00A0" w:firstRow="1" w:lastRow="0" w:firstColumn="1" w:lastColumn="0" w:noHBand="0" w:noVBand="0"/>
      </w:tblPr>
      <w:tblGrid>
        <w:gridCol w:w="2118"/>
        <w:gridCol w:w="6667"/>
      </w:tblGrid>
      <w:tr w:rsidR="00936ACF" w:rsidRPr="00167C22" w14:paraId="7A37D555" w14:textId="77777777" w:rsidTr="00752119">
        <w:tc>
          <w:tcPr>
            <w:tcW w:w="2115" w:type="dxa"/>
            <w:tcBorders>
              <w:right w:val="single" w:sz="4" w:space="0" w:color="auto"/>
            </w:tcBorders>
            <w:vAlign w:val="center"/>
          </w:tcPr>
          <w:p w14:paraId="7A37D551" w14:textId="77777777" w:rsidR="00936ACF" w:rsidRPr="00167C22" w:rsidRDefault="00936ACF" w:rsidP="00752119">
            <w:pPr>
              <w:spacing w:before="120" w:line="360" w:lineRule="auto"/>
              <w:jc w:val="center"/>
              <w:rPr>
                <w:lang w:val="en-US"/>
              </w:rPr>
            </w:pPr>
            <w:r>
              <w:rPr>
                <w:noProof/>
                <w:lang w:val="it-IT" w:eastAsia="it-IT"/>
              </w:rPr>
              <w:drawing>
                <wp:inline distT="0" distB="0" distL="0" distR="0" wp14:anchorId="7A37D559" wp14:editId="7A37D55A">
                  <wp:extent cx="1188720" cy="443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1"/>
                          <a:srcRect/>
                          <a:stretch>
                            <a:fillRect/>
                          </a:stretch>
                        </pic:blipFill>
                        <pic:spPr bwMode="auto">
                          <a:xfrm>
                            <a:off x="0" y="0"/>
                            <a:ext cx="1188720" cy="443865"/>
                          </a:xfrm>
                          <a:prstGeom prst="rect">
                            <a:avLst/>
                          </a:prstGeom>
                          <a:noFill/>
                          <a:ln w="9525">
                            <a:noFill/>
                            <a:miter lim="800000"/>
                            <a:headEnd/>
                            <a:tailEnd/>
                          </a:ln>
                        </pic:spPr>
                      </pic:pic>
                    </a:graphicData>
                  </a:graphic>
                </wp:inline>
              </w:drawing>
            </w:r>
          </w:p>
        </w:tc>
        <w:tc>
          <w:tcPr>
            <w:tcW w:w="6886" w:type="dxa"/>
            <w:tcBorders>
              <w:left w:val="single" w:sz="4" w:space="0" w:color="auto"/>
            </w:tcBorders>
          </w:tcPr>
          <w:p w14:paraId="7A37D552" w14:textId="3CA8351C" w:rsidR="00936ACF" w:rsidRPr="00BE66EA" w:rsidRDefault="00936ACF" w:rsidP="00752119">
            <w:pPr>
              <w:pStyle w:val="Default"/>
              <w:rPr>
                <w:rFonts w:ascii="Garamond" w:hAnsi="Garamond"/>
                <w:color w:val="000000" w:themeColor="text1"/>
                <w:sz w:val="22"/>
                <w:szCs w:val="22"/>
                <w:lang w:val="en-US" w:eastAsia="it-IT"/>
              </w:rPr>
            </w:pPr>
            <w:r w:rsidRPr="00BE66EA">
              <w:rPr>
                <w:rFonts w:ascii="Garamond" w:hAnsi="Garamond"/>
                <w:color w:val="000000" w:themeColor="text1"/>
                <w:sz w:val="22"/>
                <w:szCs w:val="22"/>
                <w:lang w:val="en-US"/>
              </w:rPr>
              <w:t>©20</w:t>
            </w:r>
            <w:r w:rsidR="005A74AD">
              <w:rPr>
                <w:rFonts w:ascii="Garamond" w:hAnsi="Garamond"/>
                <w:color w:val="000000" w:themeColor="text1"/>
                <w:sz w:val="22"/>
                <w:szCs w:val="22"/>
                <w:lang w:val="en-US"/>
              </w:rPr>
              <w:t>2</w:t>
            </w:r>
            <w:r w:rsidR="00FD1AB9">
              <w:rPr>
                <w:rFonts w:ascii="Garamond" w:hAnsi="Garamond"/>
                <w:color w:val="000000" w:themeColor="text1"/>
                <w:sz w:val="22"/>
                <w:szCs w:val="22"/>
                <w:lang w:val="en-US"/>
              </w:rPr>
              <w:t>3</w:t>
            </w:r>
            <w:r w:rsidRPr="00BE66EA">
              <w:rPr>
                <w:rFonts w:ascii="Garamond" w:hAnsi="Garamond"/>
                <w:color w:val="000000" w:themeColor="text1"/>
                <w:sz w:val="22"/>
                <w:szCs w:val="22"/>
                <w:lang w:val="en-US"/>
              </w:rPr>
              <w:t xml:space="preserve"> by the Author(s); </w:t>
            </w:r>
            <w:r w:rsidRPr="00BE66EA">
              <w:rPr>
                <w:rFonts w:ascii="Garamond" w:hAnsi="Garamond"/>
                <w:color w:val="000000" w:themeColor="text1"/>
                <w:sz w:val="22"/>
                <w:szCs w:val="22"/>
                <w:lang w:val="en-US" w:eastAsia="it-IT"/>
              </w:rPr>
              <w:t xml:space="preserve">licensee Mediterranean Journal of Clinical Psychology, Messina, Italy. This article is an open access article, licensed under a Creative Commons Attribution 4.0 </w:t>
            </w:r>
            <w:proofErr w:type="spellStart"/>
            <w:r w:rsidRPr="00BE66EA">
              <w:rPr>
                <w:rFonts w:ascii="Garamond" w:hAnsi="Garamond"/>
                <w:color w:val="000000" w:themeColor="text1"/>
                <w:sz w:val="22"/>
                <w:szCs w:val="22"/>
                <w:lang w:val="en-US" w:eastAsia="it-IT"/>
              </w:rPr>
              <w:t>Unported</w:t>
            </w:r>
            <w:proofErr w:type="spellEnd"/>
            <w:r w:rsidRPr="00BE66EA">
              <w:rPr>
                <w:rFonts w:ascii="Garamond" w:hAnsi="Garamond"/>
                <w:color w:val="000000" w:themeColor="text1"/>
                <w:sz w:val="22"/>
                <w:szCs w:val="22"/>
                <w:lang w:val="en-US" w:eastAsia="it-IT"/>
              </w:rPr>
              <w:t xml:space="preserve"> License. Mediterranean Journal of Clinical Psychology, Vol.</w:t>
            </w:r>
            <w:r w:rsidR="00C41646">
              <w:rPr>
                <w:rFonts w:ascii="Garamond" w:hAnsi="Garamond"/>
                <w:color w:val="000000" w:themeColor="text1"/>
                <w:sz w:val="22"/>
                <w:szCs w:val="22"/>
                <w:lang w:val="en-US" w:eastAsia="it-IT"/>
              </w:rPr>
              <w:t xml:space="preserve"> </w:t>
            </w:r>
            <w:r w:rsidR="000D1BF1">
              <w:rPr>
                <w:rFonts w:ascii="Garamond" w:hAnsi="Garamond"/>
                <w:color w:val="000000" w:themeColor="text1"/>
                <w:sz w:val="22"/>
                <w:szCs w:val="22"/>
                <w:lang w:val="en-US" w:eastAsia="it-IT"/>
              </w:rPr>
              <w:t>1</w:t>
            </w:r>
            <w:r w:rsidR="008C49FA">
              <w:rPr>
                <w:rFonts w:ascii="Garamond" w:hAnsi="Garamond"/>
                <w:color w:val="000000" w:themeColor="text1"/>
                <w:sz w:val="22"/>
                <w:szCs w:val="22"/>
                <w:lang w:val="en-US" w:eastAsia="it-IT"/>
              </w:rPr>
              <w:t>1</w:t>
            </w:r>
            <w:r w:rsidRPr="00BE66EA">
              <w:rPr>
                <w:rFonts w:ascii="Garamond" w:hAnsi="Garamond"/>
                <w:color w:val="000000" w:themeColor="text1"/>
                <w:sz w:val="22"/>
                <w:szCs w:val="22"/>
                <w:lang w:val="en-US" w:eastAsia="it-IT"/>
              </w:rPr>
              <w:t xml:space="preserve">, No. </w:t>
            </w:r>
            <w:r w:rsidR="00DF5F05">
              <w:rPr>
                <w:rFonts w:ascii="Garamond" w:hAnsi="Garamond"/>
                <w:color w:val="000000" w:themeColor="text1"/>
                <w:sz w:val="22"/>
                <w:szCs w:val="22"/>
                <w:lang w:val="en-US" w:eastAsia="it-IT"/>
              </w:rPr>
              <w:t>3</w:t>
            </w:r>
            <w:r w:rsidRPr="00BE66EA">
              <w:rPr>
                <w:rFonts w:ascii="Garamond" w:hAnsi="Garamond"/>
                <w:color w:val="000000" w:themeColor="text1"/>
                <w:sz w:val="22"/>
                <w:szCs w:val="22"/>
                <w:lang w:val="en-US" w:eastAsia="it-IT"/>
              </w:rPr>
              <w:t xml:space="preserve"> (20</w:t>
            </w:r>
            <w:r w:rsidR="00F848FA">
              <w:rPr>
                <w:rFonts w:ascii="Garamond" w:hAnsi="Garamond"/>
                <w:color w:val="000000" w:themeColor="text1"/>
                <w:sz w:val="22"/>
                <w:szCs w:val="22"/>
                <w:lang w:val="en-US" w:eastAsia="it-IT"/>
              </w:rPr>
              <w:t>2</w:t>
            </w:r>
            <w:r w:rsidR="008C49FA">
              <w:rPr>
                <w:rFonts w:ascii="Garamond" w:hAnsi="Garamond"/>
                <w:color w:val="000000" w:themeColor="text1"/>
                <w:sz w:val="22"/>
                <w:szCs w:val="22"/>
                <w:lang w:val="en-US" w:eastAsia="it-IT"/>
              </w:rPr>
              <w:t>3</w:t>
            </w:r>
            <w:r w:rsidRPr="00BE66EA">
              <w:rPr>
                <w:rFonts w:ascii="Garamond" w:hAnsi="Garamond"/>
                <w:color w:val="000000" w:themeColor="text1"/>
                <w:sz w:val="22"/>
                <w:szCs w:val="22"/>
                <w:lang w:val="en-US" w:eastAsia="it-IT"/>
              </w:rPr>
              <w:t xml:space="preserve">). </w:t>
            </w:r>
          </w:p>
          <w:p w14:paraId="7A37D553" w14:textId="77777777" w:rsidR="00936ACF" w:rsidRDefault="00936ACF" w:rsidP="00FE4BD7">
            <w:pPr>
              <w:spacing w:before="40"/>
              <w:jc w:val="both"/>
              <w:rPr>
                <w:rFonts w:ascii="Garamond" w:hAnsi="Garamond"/>
                <w:color w:val="000000" w:themeColor="text1"/>
                <w:sz w:val="22"/>
                <w:szCs w:val="22"/>
              </w:rPr>
            </w:pPr>
            <w:r w:rsidRPr="00CB1679">
              <w:rPr>
                <w:rFonts w:ascii="Garamond" w:hAnsi="Garamond"/>
                <w:color w:val="000000" w:themeColor="text1"/>
                <w:sz w:val="22"/>
                <w:szCs w:val="22"/>
              </w:rPr>
              <w:t>International License (https://creativecommons.org/licenses/by/4.0/).</w:t>
            </w:r>
          </w:p>
          <w:p w14:paraId="7A37D554" w14:textId="32971F65" w:rsidR="00936ACF" w:rsidRPr="00167C22" w:rsidRDefault="00936ACF" w:rsidP="00FE4BD7">
            <w:pPr>
              <w:spacing w:before="40"/>
              <w:jc w:val="both"/>
            </w:pPr>
            <w:r w:rsidRPr="005F5120">
              <w:rPr>
                <w:rFonts w:ascii="Garamond" w:hAnsi="Garamond" w:cs="Adobe Arabic"/>
                <w:b/>
                <w:color w:val="8E0000"/>
                <w:sz w:val="22"/>
                <w:szCs w:val="22"/>
              </w:rPr>
              <w:t>DOI</w:t>
            </w:r>
            <w:r w:rsidRPr="005F5120">
              <w:rPr>
                <w:rFonts w:ascii="Garamond" w:hAnsi="Garamond" w:cs="Adobe Arabic"/>
                <w:color w:val="8E0000"/>
                <w:sz w:val="22"/>
                <w:szCs w:val="22"/>
              </w:rPr>
              <w:t>:</w:t>
            </w:r>
            <w:r w:rsidRPr="005F5120">
              <w:rPr>
                <w:rFonts w:ascii="Garamond" w:hAnsi="Garamond" w:cs="Adobe Arabic"/>
                <w:sz w:val="22"/>
                <w:szCs w:val="22"/>
              </w:rPr>
              <w:t xml:space="preserve"> </w:t>
            </w:r>
            <w:r w:rsidR="00FA5BA5" w:rsidRPr="00FA5BA5">
              <w:rPr>
                <w:rFonts w:ascii="Garamond" w:hAnsi="Garamond"/>
                <w:color w:val="000000" w:themeColor="text1"/>
                <w:sz w:val="22"/>
                <w:szCs w:val="22"/>
              </w:rPr>
              <w:t>10.13129</w:t>
            </w:r>
            <w:r>
              <w:rPr>
                <w:rFonts w:ascii="Garamond" w:hAnsi="Garamond"/>
                <w:color w:val="000000" w:themeColor="text1"/>
                <w:sz w:val="22"/>
                <w:szCs w:val="22"/>
              </w:rPr>
              <w:t>/2282-1619/</w:t>
            </w:r>
            <w:r w:rsidR="00C51C40">
              <w:rPr>
                <w:rFonts w:ascii="Garamond" w:hAnsi="Garamond"/>
                <w:color w:val="000000" w:themeColor="text1"/>
                <w:sz w:val="22"/>
                <w:szCs w:val="22"/>
              </w:rPr>
              <w:t>mjcp</w:t>
            </w:r>
            <w:r w:rsidR="009F66C8">
              <w:rPr>
                <w:rFonts w:ascii="Garamond" w:hAnsi="Garamond"/>
                <w:color w:val="000000" w:themeColor="text1"/>
                <w:sz w:val="22"/>
                <w:szCs w:val="22"/>
              </w:rPr>
              <w:t>-</w:t>
            </w:r>
            <w:r w:rsidR="00DF5F05">
              <w:rPr>
                <w:rFonts w:ascii="Garamond" w:hAnsi="Garamond"/>
                <w:color w:val="000000" w:themeColor="text1"/>
                <w:sz w:val="22"/>
                <w:szCs w:val="22"/>
              </w:rPr>
              <w:t>3952</w:t>
            </w:r>
          </w:p>
        </w:tc>
      </w:tr>
    </w:tbl>
    <w:p w14:paraId="46858518" w14:textId="497F9A00" w:rsidR="00FE363D" w:rsidRDefault="00FE363D" w:rsidP="00FE363D">
      <w:pPr>
        <w:tabs>
          <w:tab w:val="left" w:pos="7728"/>
        </w:tabs>
        <w:rPr>
          <w:sz w:val="20"/>
          <w:szCs w:val="20"/>
        </w:rPr>
      </w:pPr>
      <w:r>
        <w:rPr>
          <w:sz w:val="20"/>
          <w:szCs w:val="20"/>
        </w:rPr>
        <w:tab/>
      </w:r>
    </w:p>
    <w:sectPr w:rsidR="00FE363D" w:rsidSect="00524AFD">
      <w:headerReference w:type="even" r:id="rId42"/>
      <w:headerReference w:type="default" r:id="rId43"/>
      <w:footerReference w:type="even" r:id="rId44"/>
      <w:footerReference w:type="default" r:id="rId45"/>
      <w:headerReference w:type="first" r:id="rId46"/>
      <w:footerReference w:type="first" r:id="rId47"/>
      <w:pgSz w:w="11906" w:h="16838"/>
      <w:pgMar w:top="1531" w:right="1701" w:bottom="851" w:left="1418" w:header="567" w:footer="408"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47FF" w14:textId="77777777" w:rsidR="00F255DA" w:rsidRDefault="00F255DA">
      <w:r>
        <w:separator/>
      </w:r>
    </w:p>
  </w:endnote>
  <w:endnote w:type="continuationSeparator" w:id="0">
    <w:p w14:paraId="4C51A4DA" w14:textId="77777777" w:rsidR="00F255DA" w:rsidRDefault="00F2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5207"/>
      <w:docPartObj>
        <w:docPartGallery w:val="Page Numbers (Bottom of Page)"/>
        <w:docPartUnique/>
      </w:docPartObj>
    </w:sdtPr>
    <w:sdtEndPr>
      <w:rPr>
        <w:rFonts w:ascii="Garamond" w:hAnsi="Garamond"/>
        <w:sz w:val="20"/>
      </w:rPr>
    </w:sdtEndPr>
    <w:sdtContent>
      <w:p w14:paraId="7A37D563" w14:textId="77777777" w:rsidR="00F81102" w:rsidRDefault="00F473AD" w:rsidP="00835B57">
        <w:pPr>
          <w:pStyle w:val="Pidipagina"/>
          <w:spacing w:before="120"/>
          <w:jc w:val="center"/>
        </w:pPr>
        <w:r w:rsidRPr="00524AFD">
          <w:rPr>
            <w:rFonts w:ascii="Garamond" w:hAnsi="Garamond"/>
            <w:sz w:val="20"/>
          </w:rPr>
          <w:fldChar w:fldCharType="begin"/>
        </w:r>
        <w:r w:rsidR="009954BD" w:rsidRPr="00524AFD">
          <w:rPr>
            <w:rFonts w:ascii="Garamond" w:hAnsi="Garamond"/>
            <w:sz w:val="20"/>
          </w:rPr>
          <w:instrText xml:space="preserve"> PAGE   \* MERGEFORMAT </w:instrText>
        </w:r>
        <w:r w:rsidRPr="00524AFD">
          <w:rPr>
            <w:rFonts w:ascii="Garamond" w:hAnsi="Garamond"/>
            <w:sz w:val="20"/>
          </w:rPr>
          <w:fldChar w:fldCharType="separate"/>
        </w:r>
        <w:r w:rsidR="00C56055">
          <w:rPr>
            <w:rFonts w:ascii="Garamond" w:hAnsi="Garamond"/>
            <w:noProof/>
            <w:sz w:val="20"/>
          </w:rPr>
          <w:t>2</w:t>
        </w:r>
        <w:r w:rsidRPr="00524AFD">
          <w:rPr>
            <w:rFonts w:ascii="Garamond" w:hAnsi="Garamond"/>
            <w:sz w:val="20"/>
          </w:rPr>
          <w:fldChar w:fldCharType="end"/>
        </w:r>
      </w:p>
    </w:sdtContent>
  </w:sdt>
  <w:p w14:paraId="7A37D564" w14:textId="77777777" w:rsidR="00852BC9" w:rsidRDefault="00852B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5208"/>
      <w:docPartObj>
        <w:docPartGallery w:val="Page Numbers (Bottom of Page)"/>
        <w:docPartUnique/>
      </w:docPartObj>
    </w:sdtPr>
    <w:sdtContent>
      <w:p w14:paraId="7A37D565" w14:textId="77777777" w:rsidR="00F81102" w:rsidRDefault="00F473AD" w:rsidP="00524AFD">
        <w:pPr>
          <w:pStyle w:val="Pidipagina"/>
          <w:jc w:val="center"/>
        </w:pPr>
        <w:r w:rsidRPr="00524AFD">
          <w:rPr>
            <w:rFonts w:ascii="Garamond" w:hAnsi="Garamond"/>
            <w:sz w:val="20"/>
          </w:rPr>
          <w:fldChar w:fldCharType="begin"/>
        </w:r>
        <w:r w:rsidR="009954BD" w:rsidRPr="00524AFD">
          <w:rPr>
            <w:rFonts w:ascii="Garamond" w:hAnsi="Garamond"/>
            <w:sz w:val="20"/>
          </w:rPr>
          <w:instrText xml:space="preserve"> PAGE   \* MERGEFORMAT </w:instrText>
        </w:r>
        <w:r w:rsidRPr="00524AFD">
          <w:rPr>
            <w:rFonts w:ascii="Garamond" w:hAnsi="Garamond"/>
            <w:sz w:val="20"/>
          </w:rPr>
          <w:fldChar w:fldCharType="separate"/>
        </w:r>
        <w:r w:rsidR="00C56055">
          <w:rPr>
            <w:rFonts w:ascii="Garamond" w:hAnsi="Garamond"/>
            <w:noProof/>
            <w:sz w:val="20"/>
          </w:rPr>
          <w:t>3</w:t>
        </w:r>
        <w:r w:rsidRPr="00524AFD">
          <w:rPr>
            <w:rFonts w:ascii="Garamond" w:hAnsi="Garamond"/>
            <w:sz w:val="20"/>
          </w:rPr>
          <w:fldChar w:fldCharType="end"/>
        </w:r>
      </w:p>
    </w:sdtContent>
  </w:sdt>
  <w:p w14:paraId="7A37D566" w14:textId="77777777" w:rsidR="00852BC9" w:rsidRPr="00852BC9" w:rsidRDefault="00852BC9" w:rsidP="00852BC9">
    <w:pPr>
      <w:pStyle w:val="Pidipagina"/>
      <w:tabs>
        <w:tab w:val="clear" w:pos="4819"/>
        <w:tab w:val="center" w:pos="4820"/>
      </w:tabs>
      <w:rPr>
        <w:rFonts w:ascii="Adobe Arabic" w:hAnsi="Adobe Arabic" w:cs="Adobe Arabic"/>
        <w:sz w:val="28"/>
        <w:szCs w:val="28"/>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5206"/>
      <w:docPartObj>
        <w:docPartGallery w:val="Page Numbers (Bottom of Page)"/>
        <w:docPartUnique/>
      </w:docPartObj>
    </w:sdtPr>
    <w:sdtContent>
      <w:p w14:paraId="5A68D23C" w14:textId="77777777" w:rsidR="007F2B3A" w:rsidRDefault="007F2B3A" w:rsidP="00C806A9">
        <w:pPr>
          <w:pStyle w:val="Pidipagina"/>
          <w:spacing w:before="120"/>
          <w:jc w:val="center"/>
        </w:pPr>
      </w:p>
      <w:p w14:paraId="7A37D56D" w14:textId="7A7AF729" w:rsidR="00F81102" w:rsidRDefault="00F473AD" w:rsidP="00C806A9">
        <w:pPr>
          <w:pStyle w:val="Pidipagina"/>
          <w:spacing w:before="120"/>
          <w:jc w:val="center"/>
        </w:pPr>
        <w:r w:rsidRPr="00524AFD">
          <w:rPr>
            <w:rFonts w:ascii="Garamond" w:hAnsi="Garamond"/>
            <w:sz w:val="20"/>
          </w:rPr>
          <w:fldChar w:fldCharType="begin"/>
        </w:r>
        <w:r w:rsidR="009954BD" w:rsidRPr="00524AFD">
          <w:rPr>
            <w:rFonts w:ascii="Garamond" w:hAnsi="Garamond"/>
            <w:sz w:val="20"/>
          </w:rPr>
          <w:instrText xml:space="preserve"> PAGE   \* MERGEFORMAT </w:instrText>
        </w:r>
        <w:r w:rsidRPr="00524AFD">
          <w:rPr>
            <w:rFonts w:ascii="Garamond" w:hAnsi="Garamond"/>
            <w:sz w:val="20"/>
          </w:rPr>
          <w:fldChar w:fldCharType="separate"/>
        </w:r>
        <w:r w:rsidR="00C56055">
          <w:rPr>
            <w:rFonts w:ascii="Garamond" w:hAnsi="Garamond"/>
            <w:noProof/>
            <w:sz w:val="20"/>
          </w:rPr>
          <w:t>1</w:t>
        </w:r>
        <w:r w:rsidRPr="00524AFD">
          <w:rPr>
            <w:rFonts w:ascii="Garamond" w:hAnsi="Garamond"/>
            <w:sz w:val="20"/>
          </w:rPr>
          <w:fldChar w:fldCharType="end"/>
        </w:r>
      </w:p>
    </w:sdtContent>
  </w:sdt>
  <w:p w14:paraId="7A37D56E" w14:textId="77777777" w:rsidR="00454BDB" w:rsidRPr="003A53AE" w:rsidRDefault="00454BDB" w:rsidP="0013183A">
    <w:pPr>
      <w:pStyle w:val="Pidipagina"/>
      <w:tabs>
        <w:tab w:val="clear" w:pos="9638"/>
      </w:tabs>
      <w:ind w:right="-1"/>
      <w:jc w:val="center"/>
      <w:rPr>
        <w:rFonts w:ascii="Adobe Arabic" w:hAnsi="Adobe Arabic" w:cs="Adobe Arabic"/>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1DFF" w14:textId="77777777" w:rsidR="00F255DA" w:rsidRDefault="00F255DA">
      <w:r>
        <w:separator/>
      </w:r>
    </w:p>
  </w:footnote>
  <w:footnote w:type="continuationSeparator" w:id="0">
    <w:p w14:paraId="2BA15B05" w14:textId="77777777" w:rsidR="00F255DA" w:rsidRDefault="00F2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D55F" w14:textId="77777777" w:rsidR="00524AFD" w:rsidRDefault="00524AFD" w:rsidP="00524AFD">
    <w:pPr>
      <w:pStyle w:val="Pidipagina"/>
      <w:tabs>
        <w:tab w:val="clear" w:pos="4819"/>
        <w:tab w:val="clear" w:pos="9638"/>
        <w:tab w:val="right" w:pos="8789"/>
      </w:tabs>
      <w:jc w:val="center"/>
      <w:rPr>
        <w:rFonts w:ascii="Garamond" w:hAnsi="Garamond" w:cs="Adobe Arabic"/>
        <w:szCs w:val="24"/>
        <w:lang w:val="it-IT"/>
      </w:rPr>
    </w:pPr>
  </w:p>
  <w:p w14:paraId="7A37D560" w14:textId="68D7047C" w:rsidR="0032729E" w:rsidRPr="00524AFD" w:rsidRDefault="0094310E" w:rsidP="00524AFD">
    <w:pPr>
      <w:pStyle w:val="Pidipagina"/>
      <w:tabs>
        <w:tab w:val="clear" w:pos="4819"/>
        <w:tab w:val="clear" w:pos="9638"/>
        <w:tab w:val="right" w:pos="8789"/>
      </w:tabs>
      <w:jc w:val="center"/>
      <w:rPr>
        <w:rFonts w:ascii="Garamond" w:hAnsi="Garamond"/>
        <w:color w:val="auto"/>
        <w:spacing w:val="-12"/>
        <w:lang w:val="en-US"/>
      </w:rPr>
    </w:pPr>
    <w:bookmarkStart w:id="0" w:name="_Hlk33289512"/>
    <w:r w:rsidRPr="0094310E">
      <w:rPr>
        <w:rFonts w:ascii="Garamond" w:hAnsi="Garamond" w:cs="Adobe Arabic"/>
        <w:szCs w:val="24"/>
        <w:lang w:val="it-IT"/>
      </w:rPr>
      <w:t>MJCP</w:t>
    </w:r>
    <w:r>
      <w:rPr>
        <w:rFonts w:ascii="Garamond" w:hAnsi="Garamond" w:cs="Adobe Arabic"/>
        <w:szCs w:val="24"/>
        <w:lang w:val="it-IT"/>
      </w:rPr>
      <w:t>|</w:t>
    </w:r>
    <w:r w:rsidR="000D1BF1">
      <w:rPr>
        <w:rFonts w:ascii="Garamond" w:hAnsi="Garamond" w:cs="Adobe Arabic"/>
        <w:szCs w:val="24"/>
        <w:lang w:val="it-IT"/>
      </w:rPr>
      <w:t>1</w:t>
    </w:r>
    <w:r w:rsidR="008C49FA">
      <w:rPr>
        <w:rFonts w:ascii="Garamond" w:hAnsi="Garamond" w:cs="Adobe Arabic"/>
        <w:szCs w:val="24"/>
        <w:lang w:val="it-IT"/>
      </w:rPr>
      <w:t>1</w:t>
    </w:r>
    <w:r>
      <w:rPr>
        <w:rFonts w:ascii="Garamond" w:hAnsi="Garamond" w:cs="Adobe Arabic"/>
        <w:szCs w:val="24"/>
        <w:lang w:val="it-IT"/>
      </w:rPr>
      <w:t>,</w:t>
    </w:r>
    <w:r w:rsidRPr="0094310E">
      <w:rPr>
        <w:rFonts w:ascii="Garamond" w:hAnsi="Garamond" w:cs="Adobe Arabic"/>
        <w:szCs w:val="24"/>
        <w:lang w:val="it-IT"/>
      </w:rPr>
      <w:t xml:space="preserve"> </w:t>
    </w:r>
    <w:r w:rsidR="00DF5F05">
      <w:rPr>
        <w:rFonts w:ascii="Garamond" w:hAnsi="Garamond" w:cs="Adobe Arabic"/>
        <w:szCs w:val="24"/>
        <w:lang w:val="it-IT"/>
      </w:rPr>
      <w:t>3</w:t>
    </w:r>
    <w:r w:rsidRPr="0094310E">
      <w:rPr>
        <w:rFonts w:ascii="Garamond" w:hAnsi="Garamond" w:cs="Adobe Arabic"/>
        <w:szCs w:val="24"/>
        <w:lang w:val="it-IT"/>
      </w:rPr>
      <w:t>, 202</w:t>
    </w:r>
    <w:bookmarkEnd w:id="0"/>
    <w:r w:rsidR="008C49FA">
      <w:rPr>
        <w:rFonts w:ascii="Garamond" w:hAnsi="Garamond" w:cs="Adobe Arabic"/>
        <w:szCs w:val="24"/>
        <w:lang w:val="it-IT"/>
      </w:rPr>
      <w:t>3</w:t>
    </w:r>
    <w:r w:rsidR="005F5120">
      <w:rPr>
        <w:rFonts w:ascii="Garamond" w:hAnsi="Garamond" w:cs="Adobe Arabic"/>
        <w:szCs w:val="24"/>
        <w:lang w:val="it-IT"/>
      </w:rPr>
      <w:tab/>
    </w:r>
    <w:r w:rsidR="00010F66">
      <w:rPr>
        <w:rFonts w:ascii="Garamond" w:hAnsi="Garamond" w:cs="Adobe Arabic"/>
        <w:szCs w:val="24"/>
        <w:lang w:val="it-IT"/>
      </w:rPr>
      <w:t xml:space="preserve">Emanuele Maria </w:t>
    </w:r>
    <w:r w:rsidR="00EB1E4A">
      <w:rPr>
        <w:rFonts w:ascii="Garamond" w:hAnsi="Garamond" w:cs="Adobe Arabic"/>
        <w:szCs w:val="24"/>
        <w:lang w:val="it-IT"/>
      </w:rPr>
      <w:t>Merlo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D561" w14:textId="03067604" w:rsidR="00524AFD" w:rsidRDefault="00524AFD" w:rsidP="00524AFD">
    <w:pPr>
      <w:tabs>
        <w:tab w:val="right" w:pos="8789"/>
      </w:tabs>
      <w:mirrorIndents/>
      <w:jc w:val="center"/>
      <w:rPr>
        <w:rFonts w:ascii="Garamond" w:hAnsi="Garamond" w:cs="Adobe Arabic"/>
        <w:lang w:val="en-US"/>
      </w:rPr>
    </w:pPr>
  </w:p>
  <w:p w14:paraId="7A37D562" w14:textId="26AA9A78" w:rsidR="0032729E" w:rsidRPr="00771469" w:rsidRDefault="0094310E" w:rsidP="00333E6B">
    <w:pPr>
      <w:tabs>
        <w:tab w:val="right" w:pos="8789"/>
      </w:tabs>
      <w:spacing w:before="40"/>
      <w:mirrorIndents/>
      <w:jc w:val="center"/>
      <w:rPr>
        <w:rFonts w:ascii="Garamond" w:hAnsi="Garamond"/>
        <w:color w:val="auto"/>
        <w:spacing w:val="-12"/>
        <w:lang w:val="en-US"/>
      </w:rPr>
    </w:pPr>
    <w:r w:rsidRPr="00023500">
      <w:rPr>
        <w:rFonts w:ascii="Garamond" w:hAnsi="Garamond" w:cs="Adobe Arabic"/>
      </w:rPr>
      <w:t>MJCP|</w:t>
    </w:r>
    <w:r w:rsidR="000D1BF1">
      <w:rPr>
        <w:rFonts w:ascii="Garamond" w:hAnsi="Garamond" w:cs="Adobe Arabic"/>
      </w:rPr>
      <w:t>1</w:t>
    </w:r>
    <w:r w:rsidR="008C49FA">
      <w:rPr>
        <w:rFonts w:ascii="Garamond" w:hAnsi="Garamond" w:cs="Adobe Arabic"/>
      </w:rPr>
      <w:t>1</w:t>
    </w:r>
    <w:r w:rsidRPr="00023500">
      <w:rPr>
        <w:rFonts w:ascii="Garamond" w:hAnsi="Garamond" w:cs="Adobe Arabic"/>
      </w:rPr>
      <w:t xml:space="preserve">, </w:t>
    </w:r>
    <w:r w:rsidR="00DF5F05">
      <w:rPr>
        <w:rFonts w:ascii="Garamond" w:hAnsi="Garamond" w:cs="Adobe Arabic"/>
      </w:rPr>
      <w:t>3</w:t>
    </w:r>
    <w:r w:rsidRPr="00023500">
      <w:rPr>
        <w:rFonts w:ascii="Garamond" w:hAnsi="Garamond" w:cs="Adobe Arabic"/>
      </w:rPr>
      <w:t>, 202</w:t>
    </w:r>
    <w:r w:rsidR="008C49FA">
      <w:rPr>
        <w:rFonts w:ascii="Garamond" w:hAnsi="Garamond" w:cs="Adobe Arabic"/>
      </w:rPr>
      <w:t>3</w:t>
    </w:r>
    <w:r w:rsidR="00524AFD">
      <w:rPr>
        <w:rFonts w:ascii="Garamond" w:hAnsi="Garamond" w:cs="Adobe Arabic"/>
        <w:lang w:val="en-US"/>
      </w:rPr>
      <w:tab/>
    </w:r>
    <w:r w:rsidR="00891279" w:rsidRPr="00891279">
      <w:rPr>
        <w:rFonts w:ascii="Garamond" w:hAnsi="Garamond" w:cs="Adobe Arabic"/>
        <w:lang w:val="en-US"/>
      </w:rPr>
      <w:t>Burnout in training health professionals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2"/>
      <w:gridCol w:w="1660"/>
    </w:tblGrid>
    <w:tr w:rsidR="00B61F46" w:rsidRPr="00B040ED" w14:paraId="7A37D56B" w14:textId="77777777" w:rsidTr="00524AFD">
      <w:trPr>
        <w:trHeight w:val="1503"/>
      </w:trPr>
      <w:tc>
        <w:tcPr>
          <w:tcW w:w="4059" w:type="pct"/>
          <w:tcBorders>
            <w:bottom w:val="single" w:sz="12" w:space="0" w:color="A6A6A6" w:themeColor="background1" w:themeShade="A6"/>
            <w:right w:val="single" w:sz="12" w:space="0" w:color="A6A6A6" w:themeColor="background1" w:themeShade="A6"/>
          </w:tcBorders>
          <w:vAlign w:val="center"/>
        </w:tcPr>
        <w:p w14:paraId="7A37D567" w14:textId="77777777" w:rsidR="00B61F46" w:rsidRPr="00936ACF" w:rsidRDefault="00B61F46" w:rsidP="005F5120">
          <w:pPr>
            <w:rPr>
              <w:rFonts w:ascii="Garamond" w:hAnsi="Garamond" w:cs="Adobe Arabic"/>
              <w:b/>
              <w:color w:val="8E0000"/>
              <w:sz w:val="36"/>
              <w:szCs w:val="36"/>
              <w:lang w:val="en-US"/>
            </w:rPr>
          </w:pPr>
          <w:r w:rsidRPr="00936ACF">
            <w:rPr>
              <w:rFonts w:ascii="Garamond" w:hAnsi="Garamond" w:cs="Adobe Arabic"/>
              <w:b/>
              <w:color w:val="8E0000"/>
              <w:sz w:val="36"/>
              <w:szCs w:val="36"/>
              <w:lang w:val="en-US"/>
            </w:rPr>
            <w:t xml:space="preserve">Mediterranean Journal </w:t>
          </w:r>
          <w:r w:rsidRPr="00936ACF">
            <w:rPr>
              <w:rFonts w:ascii="Garamond" w:hAnsi="Garamond" w:cs="Adobe Arabic"/>
              <w:b/>
              <w:color w:val="8E0000"/>
              <w:sz w:val="36"/>
              <w:szCs w:val="36"/>
              <w:lang w:val="en-US"/>
            </w:rPr>
            <w:br/>
            <w:t xml:space="preserve">of Clinical </w:t>
          </w:r>
          <w:r w:rsidR="0042294F">
            <w:rPr>
              <w:rFonts w:ascii="Garamond" w:hAnsi="Garamond" w:cs="Adobe Arabic"/>
              <w:b/>
              <w:color w:val="8E0000"/>
              <w:sz w:val="36"/>
              <w:szCs w:val="36"/>
              <w:lang w:val="en-US"/>
            </w:rPr>
            <w:t>Ps</w:t>
          </w:r>
          <w:r w:rsidRPr="00936ACF">
            <w:rPr>
              <w:rFonts w:ascii="Garamond" w:hAnsi="Garamond" w:cs="Adobe Arabic"/>
              <w:b/>
              <w:color w:val="8E0000"/>
              <w:sz w:val="36"/>
              <w:szCs w:val="36"/>
              <w:lang w:val="en-US"/>
            </w:rPr>
            <w:t>ychology</w:t>
          </w:r>
        </w:p>
        <w:p w14:paraId="7A37D568" w14:textId="77777777" w:rsidR="00F55548" w:rsidRPr="00936ACF" w:rsidRDefault="00F55548" w:rsidP="005F5120">
          <w:pPr>
            <w:rPr>
              <w:rFonts w:ascii="Garamond" w:hAnsi="Garamond" w:cs="Adobe Arabic"/>
              <w:b/>
              <w:color w:val="8E0000"/>
              <w:lang w:val="en-US"/>
            </w:rPr>
          </w:pPr>
        </w:p>
        <w:p w14:paraId="7A37D569" w14:textId="77777777" w:rsidR="00F55548" w:rsidRPr="00936ACF" w:rsidRDefault="00F55548" w:rsidP="00F55548">
          <w:pPr>
            <w:jc w:val="right"/>
            <w:rPr>
              <w:rFonts w:ascii="Garamond" w:hAnsi="Garamond" w:cs="Adobe Arabic"/>
              <w:b/>
              <w:color w:val="8E0000"/>
              <w:sz w:val="22"/>
              <w:szCs w:val="22"/>
              <w:lang w:val="en-US"/>
            </w:rPr>
          </w:pPr>
          <w:r w:rsidRPr="00936ACF">
            <w:rPr>
              <w:rFonts w:ascii="Garamond" w:hAnsi="Garamond" w:cs="Adobe Arabic"/>
              <w:i/>
              <w:sz w:val="22"/>
              <w:szCs w:val="22"/>
              <w:lang w:val="en-US"/>
            </w:rPr>
            <w:t xml:space="preserve">ISSN </w:t>
          </w:r>
          <w:r w:rsidRPr="00F55548">
            <w:rPr>
              <w:rFonts w:ascii="Garamond" w:hAnsi="Garamond" w:cs="Adobe Arabic"/>
              <w:i/>
              <w:sz w:val="22"/>
              <w:szCs w:val="22"/>
            </w:rPr>
            <w:t>2282-1619</w:t>
          </w:r>
        </w:p>
      </w:tc>
      <w:tc>
        <w:tcPr>
          <w:tcW w:w="941" w:type="pct"/>
          <w:tcBorders>
            <w:left w:val="single" w:sz="12" w:space="0" w:color="A6A6A6" w:themeColor="background1" w:themeShade="A6"/>
            <w:bottom w:val="single" w:sz="12" w:space="0" w:color="A6A6A6" w:themeColor="background1" w:themeShade="A6"/>
          </w:tcBorders>
        </w:tcPr>
        <w:p w14:paraId="7A37D56A" w14:textId="77777777" w:rsidR="00B61F46" w:rsidRPr="00B040ED" w:rsidRDefault="00B61F46" w:rsidP="00E8378A">
          <w:pPr>
            <w:ind w:right="113"/>
            <w:mirrorIndents/>
            <w:jc w:val="right"/>
            <w:rPr>
              <w:rFonts w:ascii="Garamond" w:hAnsi="Garamond" w:cs="Adobe Arabic"/>
              <w:b/>
              <w:color w:val="C00000"/>
              <w:spacing w:val="-12"/>
              <w:sz w:val="36"/>
              <w:szCs w:val="36"/>
              <w:lang w:val="en-US"/>
            </w:rPr>
          </w:pPr>
          <w:r>
            <w:rPr>
              <w:noProof/>
              <w:lang w:val="it-IT" w:eastAsia="it-IT"/>
            </w:rPr>
            <w:drawing>
              <wp:inline distT="0" distB="0" distL="0" distR="0" wp14:anchorId="7A37D56F" wp14:editId="7A37D570">
                <wp:extent cx="942975" cy="876300"/>
                <wp:effectExtent l="19050" t="0" r="9525" b="0"/>
                <wp:docPr id="1"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7A37D56C" w14:textId="77777777" w:rsidR="002B7133" w:rsidRPr="002B7133" w:rsidRDefault="002B7133" w:rsidP="00B61F46">
    <w:pPr>
      <w:pStyle w:val="Pidipagina"/>
      <w:rPr>
        <w:rFonts w:ascii="Garamond" w:hAnsi="Garamond" w:cs="Adobe Arabic"/>
        <w:szCs w:val="2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imSun"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SimSun"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suff w:val="space"/>
      <w:lvlText w:val="(%1)"/>
      <w:lvlJc w:val="left"/>
      <w:pPr>
        <w:tabs>
          <w:tab w:val="num" w:pos="0"/>
        </w:tabs>
        <w:ind w:left="0" w:firstLine="0"/>
      </w:pPr>
      <w:rPr>
        <w:rFonts w:ascii="Times New Roman" w:eastAsia="Calibri" w:hAnsi="Times New Roman" w:cs="Times New Roman" w:hint="default"/>
        <w:color w:val="000000"/>
        <w:sz w:val="24"/>
        <w:lang w:val="en-US"/>
      </w:rPr>
    </w:lvl>
  </w:abstractNum>
  <w:abstractNum w:abstractNumId="2" w15:restartNumberingAfterBreak="0">
    <w:nsid w:val="00000003"/>
    <w:multiLevelType w:val="multilevel"/>
    <w:tmpl w:val="00000003"/>
    <w:lvl w:ilvl="0">
      <w:start w:val="1"/>
      <w:numFmt w:val="decimal"/>
      <w:lvlText w:val="%1."/>
      <w:lvlJc w:val="left"/>
      <w:pPr>
        <w:tabs>
          <w:tab w:val="num" w:pos="360"/>
        </w:tabs>
        <w:ind w:left="360" w:hanging="360"/>
      </w:pPr>
      <w:rPr>
        <w:rFonts w:ascii="Times New Roman" w:hAnsi="Times New Roman" w:cs="Times New Roman"/>
        <w:color w:val="000000"/>
        <w:sz w:val="24"/>
        <w:szCs w:val="24"/>
      </w:rPr>
    </w:lvl>
    <w:lvl w:ilvl="1">
      <w:start w:val="1"/>
      <w:numFmt w:val="decimal"/>
      <w:lvlText w:val="%2."/>
      <w:lvlJc w:val="left"/>
      <w:pPr>
        <w:tabs>
          <w:tab w:val="num" w:pos="720"/>
        </w:tabs>
        <w:ind w:left="720" w:hanging="360"/>
      </w:pPr>
      <w:rPr>
        <w:rFonts w:ascii="Times New Roman" w:hAnsi="Times New Roman" w:cs="Times New Roman"/>
        <w:color w:val="000000"/>
        <w:sz w:val="24"/>
        <w:szCs w:val="24"/>
      </w:rPr>
    </w:lvl>
    <w:lvl w:ilvl="2">
      <w:start w:val="1"/>
      <w:numFmt w:val="decimal"/>
      <w:lvlText w:val="%3."/>
      <w:lvlJc w:val="left"/>
      <w:pPr>
        <w:tabs>
          <w:tab w:val="num" w:pos="1080"/>
        </w:tabs>
        <w:ind w:left="1080" w:hanging="360"/>
      </w:pPr>
      <w:rPr>
        <w:rFonts w:ascii="Times New Roman" w:hAnsi="Times New Roman" w:cs="Times New Roman"/>
        <w:color w:val="000000"/>
        <w:sz w:val="24"/>
        <w:szCs w:val="24"/>
      </w:rPr>
    </w:lvl>
    <w:lvl w:ilvl="3">
      <w:start w:val="1"/>
      <w:numFmt w:val="decimal"/>
      <w:lvlText w:val="%4."/>
      <w:lvlJc w:val="left"/>
      <w:pPr>
        <w:tabs>
          <w:tab w:val="num" w:pos="1440"/>
        </w:tabs>
        <w:ind w:left="1440" w:hanging="360"/>
      </w:pPr>
      <w:rPr>
        <w:rFonts w:ascii="Times New Roman" w:hAnsi="Times New Roman" w:cs="Times New Roman"/>
        <w:color w:val="000000"/>
        <w:sz w:val="24"/>
        <w:szCs w:val="24"/>
      </w:rPr>
    </w:lvl>
    <w:lvl w:ilvl="4">
      <w:start w:val="1"/>
      <w:numFmt w:val="decimal"/>
      <w:lvlText w:val="%5."/>
      <w:lvlJc w:val="left"/>
      <w:pPr>
        <w:tabs>
          <w:tab w:val="num" w:pos="1800"/>
        </w:tabs>
        <w:ind w:left="1800" w:hanging="360"/>
      </w:pPr>
      <w:rPr>
        <w:rFonts w:ascii="Times New Roman" w:hAnsi="Times New Roman" w:cs="Times New Roman"/>
        <w:color w:val="000000"/>
        <w:sz w:val="24"/>
        <w:szCs w:val="24"/>
      </w:rPr>
    </w:lvl>
    <w:lvl w:ilvl="5">
      <w:start w:val="1"/>
      <w:numFmt w:val="decimal"/>
      <w:lvlText w:val="%6."/>
      <w:lvlJc w:val="left"/>
      <w:pPr>
        <w:tabs>
          <w:tab w:val="num" w:pos="2160"/>
        </w:tabs>
        <w:ind w:left="2160" w:hanging="360"/>
      </w:pPr>
      <w:rPr>
        <w:rFonts w:ascii="Times New Roman" w:hAnsi="Times New Roman" w:cs="Times New Roman"/>
        <w:color w:val="000000"/>
        <w:sz w:val="24"/>
        <w:szCs w:val="24"/>
      </w:rPr>
    </w:lvl>
    <w:lvl w:ilvl="6">
      <w:start w:val="1"/>
      <w:numFmt w:val="decimal"/>
      <w:lvlText w:val="%7."/>
      <w:lvlJc w:val="left"/>
      <w:pPr>
        <w:tabs>
          <w:tab w:val="num" w:pos="2520"/>
        </w:tabs>
        <w:ind w:left="2520" w:hanging="360"/>
      </w:pPr>
      <w:rPr>
        <w:rFonts w:ascii="Times New Roman" w:hAnsi="Times New Roman" w:cs="Times New Roman"/>
        <w:color w:val="000000"/>
        <w:sz w:val="24"/>
        <w:szCs w:val="24"/>
      </w:rPr>
    </w:lvl>
    <w:lvl w:ilvl="7">
      <w:start w:val="1"/>
      <w:numFmt w:val="decimal"/>
      <w:lvlText w:val="%8."/>
      <w:lvlJc w:val="left"/>
      <w:pPr>
        <w:tabs>
          <w:tab w:val="num" w:pos="2880"/>
        </w:tabs>
        <w:ind w:left="2880" w:hanging="360"/>
      </w:pPr>
      <w:rPr>
        <w:rFonts w:ascii="Times New Roman" w:hAnsi="Times New Roman" w:cs="Times New Roman"/>
        <w:color w:val="000000"/>
        <w:sz w:val="24"/>
        <w:szCs w:val="24"/>
      </w:rPr>
    </w:lvl>
    <w:lvl w:ilvl="8">
      <w:start w:val="1"/>
      <w:numFmt w:val="decimal"/>
      <w:lvlText w:val="%9."/>
      <w:lvlJc w:val="left"/>
      <w:pPr>
        <w:tabs>
          <w:tab w:val="num" w:pos="3240"/>
        </w:tabs>
        <w:ind w:left="3240" w:hanging="360"/>
      </w:pPr>
      <w:rPr>
        <w:rFonts w:ascii="Times New Roman" w:hAnsi="Times New Roman" w:cs="Times New Roman"/>
        <w:color w:val="000000"/>
        <w:sz w:val="24"/>
        <w:szCs w:val="24"/>
      </w:rPr>
    </w:lvl>
  </w:abstractNum>
  <w:abstractNum w:abstractNumId="3" w15:restartNumberingAfterBreak="0">
    <w:nsid w:val="0A5175F4"/>
    <w:multiLevelType w:val="hybridMultilevel"/>
    <w:tmpl w:val="D05A88F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234131E"/>
    <w:multiLevelType w:val="hybridMultilevel"/>
    <w:tmpl w:val="3CC48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75AA5"/>
    <w:multiLevelType w:val="hybridMultilevel"/>
    <w:tmpl w:val="8B222BAC"/>
    <w:lvl w:ilvl="0" w:tplc="C208522C">
      <w:start w:val="1"/>
      <w:numFmt w:val="decimal"/>
      <w:lvlText w:val="%1."/>
      <w:lvlJc w:val="left"/>
      <w:pPr>
        <w:ind w:left="786"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855F5A"/>
    <w:multiLevelType w:val="hybridMultilevel"/>
    <w:tmpl w:val="D214F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E6F3E"/>
    <w:multiLevelType w:val="hybridMultilevel"/>
    <w:tmpl w:val="B5E47D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E23228"/>
    <w:multiLevelType w:val="hybridMultilevel"/>
    <w:tmpl w:val="AF049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917F50"/>
    <w:multiLevelType w:val="hybridMultilevel"/>
    <w:tmpl w:val="C27A61E6"/>
    <w:lvl w:ilvl="0" w:tplc="D2F451A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3714C9"/>
    <w:multiLevelType w:val="hybridMultilevel"/>
    <w:tmpl w:val="33C8C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694EC3"/>
    <w:multiLevelType w:val="hybridMultilevel"/>
    <w:tmpl w:val="85F819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B230D2"/>
    <w:multiLevelType w:val="hybridMultilevel"/>
    <w:tmpl w:val="69A2D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E3770A"/>
    <w:multiLevelType w:val="hybridMultilevel"/>
    <w:tmpl w:val="C450AF76"/>
    <w:lvl w:ilvl="0" w:tplc="C208522C">
      <w:start w:val="1"/>
      <w:numFmt w:val="decimal"/>
      <w:lvlText w:val="%1."/>
      <w:lvlJc w:val="left"/>
      <w:pPr>
        <w:ind w:left="786"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092CA1"/>
    <w:multiLevelType w:val="hybridMultilevel"/>
    <w:tmpl w:val="684A4FDA"/>
    <w:lvl w:ilvl="0" w:tplc="3DA8B6D4">
      <w:start w:val="1"/>
      <w:numFmt w:val="decimal"/>
      <w:lvlText w:val="%1-"/>
      <w:lvlJc w:val="left"/>
      <w:pPr>
        <w:ind w:left="550" w:hanging="55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5A415CD"/>
    <w:multiLevelType w:val="hybridMultilevel"/>
    <w:tmpl w:val="0B563DD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69F94D76"/>
    <w:multiLevelType w:val="hybridMultilevel"/>
    <w:tmpl w:val="C1AC6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B0A18"/>
    <w:multiLevelType w:val="hybridMultilevel"/>
    <w:tmpl w:val="C7745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291257">
    <w:abstractNumId w:val="0"/>
  </w:num>
  <w:num w:numId="2" w16cid:durableId="1531841470">
    <w:abstractNumId w:val="13"/>
  </w:num>
  <w:num w:numId="3" w16cid:durableId="1255893572">
    <w:abstractNumId w:val="5"/>
  </w:num>
  <w:num w:numId="4" w16cid:durableId="217671573">
    <w:abstractNumId w:val="3"/>
  </w:num>
  <w:num w:numId="5" w16cid:durableId="1072004057">
    <w:abstractNumId w:val="15"/>
  </w:num>
  <w:num w:numId="6" w16cid:durableId="60055785">
    <w:abstractNumId w:val="14"/>
  </w:num>
  <w:num w:numId="7" w16cid:durableId="2121607240">
    <w:abstractNumId w:val="4"/>
  </w:num>
  <w:num w:numId="8" w16cid:durableId="1258371183">
    <w:abstractNumId w:val="12"/>
  </w:num>
  <w:num w:numId="9" w16cid:durableId="1720520066">
    <w:abstractNumId w:val="10"/>
  </w:num>
  <w:num w:numId="10" w16cid:durableId="1694183477">
    <w:abstractNumId w:val="11"/>
  </w:num>
  <w:num w:numId="11" w16cid:durableId="817454077">
    <w:abstractNumId w:val="1"/>
  </w:num>
  <w:num w:numId="12" w16cid:durableId="1004015109">
    <w:abstractNumId w:val="2"/>
  </w:num>
  <w:num w:numId="13" w16cid:durableId="239872698">
    <w:abstractNumId w:val="7"/>
  </w:num>
  <w:num w:numId="14" w16cid:durableId="784277174">
    <w:abstractNumId w:val="16"/>
  </w:num>
  <w:num w:numId="15" w16cid:durableId="1646163487">
    <w:abstractNumId w:val="6"/>
  </w:num>
  <w:num w:numId="16" w16cid:durableId="1268275401">
    <w:abstractNumId w:val="9"/>
  </w:num>
  <w:num w:numId="17" w16cid:durableId="1765221980">
    <w:abstractNumId w:val="8"/>
  </w:num>
  <w:num w:numId="18" w16cid:durableId="11881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283"/>
  <w:defaultTableStyle w:val="Normale"/>
  <w:evenAndOddHeaders/>
  <w:drawingGridHorizontalSpacing w:val="2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45"/>
    <w:rsid w:val="00010028"/>
    <w:rsid w:val="00010F66"/>
    <w:rsid w:val="0001685F"/>
    <w:rsid w:val="00023500"/>
    <w:rsid w:val="00025852"/>
    <w:rsid w:val="00031D1C"/>
    <w:rsid w:val="000324CA"/>
    <w:rsid w:val="00043196"/>
    <w:rsid w:val="00062D14"/>
    <w:rsid w:val="00062FE2"/>
    <w:rsid w:val="000666E4"/>
    <w:rsid w:val="00071E4E"/>
    <w:rsid w:val="00084633"/>
    <w:rsid w:val="00093C2D"/>
    <w:rsid w:val="00097D42"/>
    <w:rsid w:val="000A3979"/>
    <w:rsid w:val="000A52C9"/>
    <w:rsid w:val="000A655A"/>
    <w:rsid w:val="000B651C"/>
    <w:rsid w:val="000C1763"/>
    <w:rsid w:val="000C1E41"/>
    <w:rsid w:val="000C27B9"/>
    <w:rsid w:val="000D1BF1"/>
    <w:rsid w:val="000E001F"/>
    <w:rsid w:val="000E2060"/>
    <w:rsid w:val="000E5C75"/>
    <w:rsid w:val="000F12AA"/>
    <w:rsid w:val="001020BA"/>
    <w:rsid w:val="00103A57"/>
    <w:rsid w:val="001275BB"/>
    <w:rsid w:val="0013183A"/>
    <w:rsid w:val="00133578"/>
    <w:rsid w:val="001360D2"/>
    <w:rsid w:val="00142BC2"/>
    <w:rsid w:val="0014755B"/>
    <w:rsid w:val="001537C1"/>
    <w:rsid w:val="0016154A"/>
    <w:rsid w:val="00163E63"/>
    <w:rsid w:val="00167C22"/>
    <w:rsid w:val="00171383"/>
    <w:rsid w:val="001762FE"/>
    <w:rsid w:val="00181988"/>
    <w:rsid w:val="001869FE"/>
    <w:rsid w:val="001A0643"/>
    <w:rsid w:val="001C7AB1"/>
    <w:rsid w:val="001D5D83"/>
    <w:rsid w:val="002100F1"/>
    <w:rsid w:val="00210D5B"/>
    <w:rsid w:val="0021138A"/>
    <w:rsid w:val="002419E3"/>
    <w:rsid w:val="00243B04"/>
    <w:rsid w:val="00247EE2"/>
    <w:rsid w:val="0025448C"/>
    <w:rsid w:val="00264349"/>
    <w:rsid w:val="00267F9E"/>
    <w:rsid w:val="00271B5A"/>
    <w:rsid w:val="00272339"/>
    <w:rsid w:val="00272634"/>
    <w:rsid w:val="00294E7C"/>
    <w:rsid w:val="002A4270"/>
    <w:rsid w:val="002B0345"/>
    <w:rsid w:val="002B7133"/>
    <w:rsid w:val="002D0BFA"/>
    <w:rsid w:val="002D2353"/>
    <w:rsid w:val="002E7794"/>
    <w:rsid w:val="00303F39"/>
    <w:rsid w:val="00316336"/>
    <w:rsid w:val="00317339"/>
    <w:rsid w:val="003248E4"/>
    <w:rsid w:val="0032670E"/>
    <w:rsid w:val="0032729E"/>
    <w:rsid w:val="00332489"/>
    <w:rsid w:val="00333E6B"/>
    <w:rsid w:val="00336F07"/>
    <w:rsid w:val="0034208E"/>
    <w:rsid w:val="00345431"/>
    <w:rsid w:val="00355087"/>
    <w:rsid w:val="0035676C"/>
    <w:rsid w:val="003600F5"/>
    <w:rsid w:val="00361CCF"/>
    <w:rsid w:val="00374135"/>
    <w:rsid w:val="0038353A"/>
    <w:rsid w:val="003912F9"/>
    <w:rsid w:val="0039717E"/>
    <w:rsid w:val="00397466"/>
    <w:rsid w:val="003974C5"/>
    <w:rsid w:val="003A53AE"/>
    <w:rsid w:val="003A5F56"/>
    <w:rsid w:val="003A6504"/>
    <w:rsid w:val="003B207E"/>
    <w:rsid w:val="003C7FED"/>
    <w:rsid w:val="003E47AA"/>
    <w:rsid w:val="003F6E92"/>
    <w:rsid w:val="00401977"/>
    <w:rsid w:val="0042294F"/>
    <w:rsid w:val="004260EA"/>
    <w:rsid w:val="004379CB"/>
    <w:rsid w:val="00454BDB"/>
    <w:rsid w:val="00464C9F"/>
    <w:rsid w:val="00471E51"/>
    <w:rsid w:val="0047761B"/>
    <w:rsid w:val="004923AB"/>
    <w:rsid w:val="004A0637"/>
    <w:rsid w:val="004A19E9"/>
    <w:rsid w:val="004B2036"/>
    <w:rsid w:val="004D6C58"/>
    <w:rsid w:val="004E0C30"/>
    <w:rsid w:val="004E73B9"/>
    <w:rsid w:val="004F0334"/>
    <w:rsid w:val="004F5C33"/>
    <w:rsid w:val="005006A7"/>
    <w:rsid w:val="005150FC"/>
    <w:rsid w:val="00524AFD"/>
    <w:rsid w:val="005423CE"/>
    <w:rsid w:val="00547E0A"/>
    <w:rsid w:val="00550E2F"/>
    <w:rsid w:val="00552839"/>
    <w:rsid w:val="00555E6F"/>
    <w:rsid w:val="00567CED"/>
    <w:rsid w:val="005A2C3E"/>
    <w:rsid w:val="005A74AD"/>
    <w:rsid w:val="005B0F83"/>
    <w:rsid w:val="005B5F84"/>
    <w:rsid w:val="005B72D6"/>
    <w:rsid w:val="005C22E8"/>
    <w:rsid w:val="005C4B9F"/>
    <w:rsid w:val="005E0A42"/>
    <w:rsid w:val="005E51E2"/>
    <w:rsid w:val="005F5120"/>
    <w:rsid w:val="00614DD8"/>
    <w:rsid w:val="0063300A"/>
    <w:rsid w:val="00644EFD"/>
    <w:rsid w:val="00646B8C"/>
    <w:rsid w:val="00651CD9"/>
    <w:rsid w:val="00655881"/>
    <w:rsid w:val="00665749"/>
    <w:rsid w:val="006809E2"/>
    <w:rsid w:val="00687926"/>
    <w:rsid w:val="006A0A75"/>
    <w:rsid w:val="006A3EDE"/>
    <w:rsid w:val="006D18A2"/>
    <w:rsid w:val="006F01FD"/>
    <w:rsid w:val="006F2670"/>
    <w:rsid w:val="006F59C6"/>
    <w:rsid w:val="006F6E1E"/>
    <w:rsid w:val="00702964"/>
    <w:rsid w:val="00717EEE"/>
    <w:rsid w:val="00720427"/>
    <w:rsid w:val="00724109"/>
    <w:rsid w:val="00757590"/>
    <w:rsid w:val="00760597"/>
    <w:rsid w:val="00763AE6"/>
    <w:rsid w:val="00771469"/>
    <w:rsid w:val="00781A34"/>
    <w:rsid w:val="007953C3"/>
    <w:rsid w:val="007B0DA5"/>
    <w:rsid w:val="007B187E"/>
    <w:rsid w:val="007C34FD"/>
    <w:rsid w:val="007C3924"/>
    <w:rsid w:val="007C6E93"/>
    <w:rsid w:val="007D3B42"/>
    <w:rsid w:val="007E11D0"/>
    <w:rsid w:val="007E2C0A"/>
    <w:rsid w:val="007E72B0"/>
    <w:rsid w:val="007F14DE"/>
    <w:rsid w:val="007F2B3A"/>
    <w:rsid w:val="00815FEE"/>
    <w:rsid w:val="00821857"/>
    <w:rsid w:val="00822AA4"/>
    <w:rsid w:val="00835B57"/>
    <w:rsid w:val="0083612C"/>
    <w:rsid w:val="00840AD9"/>
    <w:rsid w:val="00852BC9"/>
    <w:rsid w:val="00852C1C"/>
    <w:rsid w:val="00861E52"/>
    <w:rsid w:val="0087662F"/>
    <w:rsid w:val="008767F9"/>
    <w:rsid w:val="00891279"/>
    <w:rsid w:val="008C49FA"/>
    <w:rsid w:val="008D1B96"/>
    <w:rsid w:val="008D5232"/>
    <w:rsid w:val="008D5300"/>
    <w:rsid w:val="008E392B"/>
    <w:rsid w:val="0090764C"/>
    <w:rsid w:val="00913A30"/>
    <w:rsid w:val="00915469"/>
    <w:rsid w:val="00926A8B"/>
    <w:rsid w:val="0092776F"/>
    <w:rsid w:val="00936ACF"/>
    <w:rsid w:val="0094310E"/>
    <w:rsid w:val="0095015D"/>
    <w:rsid w:val="00960C04"/>
    <w:rsid w:val="00984E24"/>
    <w:rsid w:val="00992B78"/>
    <w:rsid w:val="009954BD"/>
    <w:rsid w:val="00995975"/>
    <w:rsid w:val="00996619"/>
    <w:rsid w:val="009B63D4"/>
    <w:rsid w:val="009B6617"/>
    <w:rsid w:val="009E282E"/>
    <w:rsid w:val="009E3651"/>
    <w:rsid w:val="009F2512"/>
    <w:rsid w:val="009F66C8"/>
    <w:rsid w:val="00A075D4"/>
    <w:rsid w:val="00A163F1"/>
    <w:rsid w:val="00A2773C"/>
    <w:rsid w:val="00A27C79"/>
    <w:rsid w:val="00A40263"/>
    <w:rsid w:val="00A46CAC"/>
    <w:rsid w:val="00A739F3"/>
    <w:rsid w:val="00A769CE"/>
    <w:rsid w:val="00A87444"/>
    <w:rsid w:val="00AA220C"/>
    <w:rsid w:val="00AB3187"/>
    <w:rsid w:val="00AC4008"/>
    <w:rsid w:val="00AD1502"/>
    <w:rsid w:val="00AD63A3"/>
    <w:rsid w:val="00AD71D5"/>
    <w:rsid w:val="00AE3DFD"/>
    <w:rsid w:val="00AE5DDB"/>
    <w:rsid w:val="00AF2D47"/>
    <w:rsid w:val="00AF5432"/>
    <w:rsid w:val="00AF62F1"/>
    <w:rsid w:val="00B040ED"/>
    <w:rsid w:val="00B049A6"/>
    <w:rsid w:val="00B11BAC"/>
    <w:rsid w:val="00B1316E"/>
    <w:rsid w:val="00B218A5"/>
    <w:rsid w:val="00B31042"/>
    <w:rsid w:val="00B365DE"/>
    <w:rsid w:val="00B462B0"/>
    <w:rsid w:val="00B61F46"/>
    <w:rsid w:val="00B73A80"/>
    <w:rsid w:val="00B80788"/>
    <w:rsid w:val="00B83510"/>
    <w:rsid w:val="00B9299E"/>
    <w:rsid w:val="00BA4B36"/>
    <w:rsid w:val="00BB5FFD"/>
    <w:rsid w:val="00BC6658"/>
    <w:rsid w:val="00BC726C"/>
    <w:rsid w:val="00BC7626"/>
    <w:rsid w:val="00BD4833"/>
    <w:rsid w:val="00BE0156"/>
    <w:rsid w:val="00BE2927"/>
    <w:rsid w:val="00BE4904"/>
    <w:rsid w:val="00BF4EF5"/>
    <w:rsid w:val="00C07535"/>
    <w:rsid w:val="00C135E3"/>
    <w:rsid w:val="00C15FB7"/>
    <w:rsid w:val="00C1662D"/>
    <w:rsid w:val="00C2381A"/>
    <w:rsid w:val="00C255C3"/>
    <w:rsid w:val="00C327C5"/>
    <w:rsid w:val="00C3453E"/>
    <w:rsid w:val="00C41244"/>
    <w:rsid w:val="00C41646"/>
    <w:rsid w:val="00C505F1"/>
    <w:rsid w:val="00C50792"/>
    <w:rsid w:val="00C51C40"/>
    <w:rsid w:val="00C56055"/>
    <w:rsid w:val="00C806A9"/>
    <w:rsid w:val="00C95804"/>
    <w:rsid w:val="00C97527"/>
    <w:rsid w:val="00CA472E"/>
    <w:rsid w:val="00CB1679"/>
    <w:rsid w:val="00CC1435"/>
    <w:rsid w:val="00CC78E8"/>
    <w:rsid w:val="00CD7405"/>
    <w:rsid w:val="00CE1B00"/>
    <w:rsid w:val="00CE2C15"/>
    <w:rsid w:val="00CF7FA4"/>
    <w:rsid w:val="00D00117"/>
    <w:rsid w:val="00D0032E"/>
    <w:rsid w:val="00D1630B"/>
    <w:rsid w:val="00D20233"/>
    <w:rsid w:val="00D23B56"/>
    <w:rsid w:val="00D32104"/>
    <w:rsid w:val="00D37C11"/>
    <w:rsid w:val="00D82421"/>
    <w:rsid w:val="00D846C4"/>
    <w:rsid w:val="00D97E6D"/>
    <w:rsid w:val="00DA56EE"/>
    <w:rsid w:val="00DC2C5E"/>
    <w:rsid w:val="00DE1D0F"/>
    <w:rsid w:val="00DE216E"/>
    <w:rsid w:val="00DF5F05"/>
    <w:rsid w:val="00E05262"/>
    <w:rsid w:val="00E209FF"/>
    <w:rsid w:val="00E222C1"/>
    <w:rsid w:val="00E5444A"/>
    <w:rsid w:val="00E85D42"/>
    <w:rsid w:val="00E86D7E"/>
    <w:rsid w:val="00EB1E4A"/>
    <w:rsid w:val="00EB2F83"/>
    <w:rsid w:val="00EB5B4D"/>
    <w:rsid w:val="00EC733D"/>
    <w:rsid w:val="00EF2084"/>
    <w:rsid w:val="00EF5E92"/>
    <w:rsid w:val="00F02D2B"/>
    <w:rsid w:val="00F06AD0"/>
    <w:rsid w:val="00F06E18"/>
    <w:rsid w:val="00F255DA"/>
    <w:rsid w:val="00F3194F"/>
    <w:rsid w:val="00F33492"/>
    <w:rsid w:val="00F3598D"/>
    <w:rsid w:val="00F473AD"/>
    <w:rsid w:val="00F47E44"/>
    <w:rsid w:val="00F55548"/>
    <w:rsid w:val="00F80043"/>
    <w:rsid w:val="00F80199"/>
    <w:rsid w:val="00F801CD"/>
    <w:rsid w:val="00F81102"/>
    <w:rsid w:val="00F848FA"/>
    <w:rsid w:val="00FA5BA5"/>
    <w:rsid w:val="00FA7000"/>
    <w:rsid w:val="00FB33DA"/>
    <w:rsid w:val="00FB3BB6"/>
    <w:rsid w:val="00FB62B9"/>
    <w:rsid w:val="00FB7D43"/>
    <w:rsid w:val="00FC6C01"/>
    <w:rsid w:val="00FD1AB9"/>
    <w:rsid w:val="00FE363D"/>
    <w:rsid w:val="00FE4BD7"/>
    <w:rsid w:val="00FF0933"/>
    <w:rsid w:val="00FF2B64"/>
    <w:rsid w:val="00FF438E"/>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A37D50C"/>
  <w15:docId w15:val="{ACE56E79-488C-44C5-9D91-E3E01105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72339"/>
    <w:pPr>
      <w:suppressAutoHyphens/>
    </w:pPr>
    <w:rPr>
      <w:bCs/>
      <w:iCs/>
      <w:color w:val="444444"/>
      <w:sz w:val="24"/>
      <w:szCs w:val="24"/>
      <w:lang w:val="en-GB" w:eastAsia="ar-SA"/>
    </w:rPr>
  </w:style>
  <w:style w:type="paragraph" w:styleId="Titolo1">
    <w:name w:val="heading 1"/>
    <w:basedOn w:val="Normale"/>
    <w:next w:val="Normale"/>
    <w:qFormat/>
    <w:rsid w:val="00272339"/>
    <w:pPr>
      <w:keepNext/>
      <w:tabs>
        <w:tab w:val="num" w:pos="0"/>
      </w:tabs>
      <w:spacing w:before="240" w:after="60"/>
      <w:ind w:left="432" w:hanging="432"/>
      <w:outlineLvl w:val="0"/>
    </w:pPr>
    <w:rPr>
      <w:rFonts w:ascii="Arial" w:hAnsi="Arial" w:cs="Arial"/>
      <w:b/>
      <w:kern w:val="1"/>
      <w:sz w:val="32"/>
      <w:szCs w:val="32"/>
    </w:rPr>
  </w:style>
  <w:style w:type="paragraph" w:styleId="Titolo2">
    <w:name w:val="heading 2"/>
    <w:basedOn w:val="Normale"/>
    <w:next w:val="Normale"/>
    <w:link w:val="Titolo2Carattere"/>
    <w:semiHidden/>
    <w:unhideWhenUsed/>
    <w:qFormat/>
    <w:rsid w:val="004229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qFormat/>
    <w:rsid w:val="00272339"/>
    <w:pPr>
      <w:keepNext/>
      <w:widowControl w:val="0"/>
      <w:tabs>
        <w:tab w:val="num" w:pos="0"/>
      </w:tabs>
      <w:spacing w:before="240" w:after="60"/>
      <w:ind w:left="720" w:hanging="720"/>
      <w:textAlignment w:val="baseline"/>
      <w:outlineLvl w:val="2"/>
    </w:pPr>
    <w:rPr>
      <w:rFonts w:ascii="Calibri" w:hAnsi="Calibri" w:cs="Calibri"/>
      <w:b/>
      <w:bCs w:val="0"/>
      <w:iCs w:val="0"/>
      <w:color w:val="auto"/>
      <w:kern w:val="1"/>
      <w:sz w:val="26"/>
      <w:szCs w:val="20"/>
      <w:lang w:eastAsia="hi-IN" w:bidi="hi-IN"/>
    </w:rPr>
  </w:style>
  <w:style w:type="paragraph" w:styleId="Titolo4">
    <w:name w:val="heading 4"/>
    <w:basedOn w:val="Normale"/>
    <w:next w:val="Normale"/>
    <w:link w:val="Titolo4Carattere"/>
    <w:unhideWhenUsed/>
    <w:qFormat/>
    <w:rsid w:val="00B040ED"/>
    <w:pPr>
      <w:keepNext/>
      <w:keepLines/>
      <w:spacing w:before="200"/>
      <w:outlineLvl w:val="3"/>
    </w:pPr>
    <w:rPr>
      <w:rFonts w:asciiTheme="majorHAnsi" w:eastAsiaTheme="majorEastAsia" w:hAnsiTheme="majorHAnsi" w:cstheme="majorBidi"/>
      <w:b/>
      <w:bCs w:val="0"/>
      <w:i/>
      <w:iCs w:val="0"/>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72339"/>
    <w:rPr>
      <w:rFonts w:ascii="Symbol" w:hAnsi="Symbol" w:cs="Symbol" w:hint="default"/>
    </w:rPr>
  </w:style>
  <w:style w:type="character" w:customStyle="1" w:styleId="WW8Num1z1">
    <w:name w:val="WW8Num1z1"/>
    <w:rsid w:val="00272339"/>
    <w:rPr>
      <w:rFonts w:ascii="Courier New" w:hAnsi="Courier New" w:cs="Courier New" w:hint="default"/>
    </w:rPr>
  </w:style>
  <w:style w:type="character" w:customStyle="1" w:styleId="WW8Num1z2">
    <w:name w:val="WW8Num1z2"/>
    <w:rsid w:val="00272339"/>
    <w:rPr>
      <w:rFonts w:ascii="Wingdings" w:hAnsi="Wingdings" w:cs="Wingdings" w:hint="default"/>
    </w:rPr>
  </w:style>
  <w:style w:type="character" w:customStyle="1" w:styleId="WW8Num1z3">
    <w:name w:val="WW8Num1z3"/>
    <w:rsid w:val="00272339"/>
  </w:style>
  <w:style w:type="character" w:customStyle="1" w:styleId="WW8Num1z4">
    <w:name w:val="WW8Num1z4"/>
    <w:rsid w:val="00272339"/>
  </w:style>
  <w:style w:type="character" w:customStyle="1" w:styleId="WW8Num1z5">
    <w:name w:val="WW8Num1z5"/>
    <w:rsid w:val="00272339"/>
  </w:style>
  <w:style w:type="character" w:customStyle="1" w:styleId="WW8Num1z6">
    <w:name w:val="WW8Num1z6"/>
    <w:rsid w:val="00272339"/>
  </w:style>
  <w:style w:type="character" w:customStyle="1" w:styleId="WW8Num1z7">
    <w:name w:val="WW8Num1z7"/>
    <w:rsid w:val="00272339"/>
  </w:style>
  <w:style w:type="character" w:customStyle="1" w:styleId="WW8Num1z8">
    <w:name w:val="WW8Num1z8"/>
    <w:rsid w:val="00272339"/>
  </w:style>
  <w:style w:type="character" w:customStyle="1" w:styleId="WW-Caratterepredefinitoparagrafo">
    <w:name w:val="WW-Carattere predefinito paragrafo"/>
    <w:rsid w:val="00272339"/>
  </w:style>
  <w:style w:type="character" w:customStyle="1" w:styleId="WW8Num2z0">
    <w:name w:val="WW8Num2z0"/>
    <w:rsid w:val="00272339"/>
    <w:rPr>
      <w:rFonts w:ascii="Arial" w:eastAsia="Times New Roman" w:hAnsi="Arial" w:cs="Arial" w:hint="default"/>
    </w:rPr>
  </w:style>
  <w:style w:type="character" w:customStyle="1" w:styleId="WW8Num2z1">
    <w:name w:val="WW8Num2z1"/>
    <w:rsid w:val="00272339"/>
    <w:rPr>
      <w:rFonts w:cs="Times New Roman"/>
    </w:rPr>
  </w:style>
  <w:style w:type="character" w:customStyle="1" w:styleId="WW8Num3z0">
    <w:name w:val="WW8Num3z0"/>
    <w:rsid w:val="00272339"/>
    <w:rPr>
      <w:rFonts w:cs="Times New Roman" w:hint="default"/>
    </w:rPr>
  </w:style>
  <w:style w:type="character" w:customStyle="1" w:styleId="WW8Num3z1">
    <w:name w:val="WW8Num3z1"/>
    <w:rsid w:val="00272339"/>
    <w:rPr>
      <w:rFonts w:cs="Times New Roman"/>
    </w:rPr>
  </w:style>
  <w:style w:type="character" w:customStyle="1" w:styleId="WW8Num4z0">
    <w:name w:val="WW8Num4z0"/>
    <w:rsid w:val="00272339"/>
    <w:rPr>
      <w:rFonts w:ascii="Symbol" w:hAnsi="Symbol" w:cs="Symbol" w:hint="default"/>
    </w:rPr>
  </w:style>
  <w:style w:type="character" w:customStyle="1" w:styleId="WW8Num4z1">
    <w:name w:val="WW8Num4z1"/>
    <w:rsid w:val="00272339"/>
    <w:rPr>
      <w:rFonts w:ascii="Courier New" w:hAnsi="Courier New" w:cs="Courier New" w:hint="default"/>
    </w:rPr>
  </w:style>
  <w:style w:type="character" w:customStyle="1" w:styleId="WW8Num4z2">
    <w:name w:val="WW8Num4z2"/>
    <w:rsid w:val="00272339"/>
    <w:rPr>
      <w:rFonts w:ascii="Wingdings" w:hAnsi="Wingdings" w:cs="Wingdings" w:hint="default"/>
    </w:rPr>
  </w:style>
  <w:style w:type="character" w:customStyle="1" w:styleId="WW8Num5z0">
    <w:name w:val="WW8Num5z0"/>
    <w:rsid w:val="00272339"/>
    <w:rPr>
      <w:rFonts w:ascii="Symbol" w:hAnsi="Symbol" w:cs="Symbol" w:hint="default"/>
      <w:sz w:val="12"/>
      <w:szCs w:val="12"/>
    </w:rPr>
  </w:style>
  <w:style w:type="character" w:customStyle="1" w:styleId="WW8Num5z1">
    <w:name w:val="WW8Num5z1"/>
    <w:rsid w:val="00272339"/>
    <w:rPr>
      <w:rFonts w:ascii="Courier New" w:hAnsi="Courier New" w:cs="Cambria" w:hint="default"/>
    </w:rPr>
  </w:style>
  <w:style w:type="character" w:customStyle="1" w:styleId="WW8Num5z2">
    <w:name w:val="WW8Num5z2"/>
    <w:rsid w:val="00272339"/>
    <w:rPr>
      <w:rFonts w:ascii="Wingdings" w:hAnsi="Wingdings" w:cs="Wingdings" w:hint="default"/>
    </w:rPr>
  </w:style>
  <w:style w:type="character" w:customStyle="1" w:styleId="WW8Num5z3">
    <w:name w:val="WW8Num5z3"/>
    <w:rsid w:val="00272339"/>
    <w:rPr>
      <w:rFonts w:ascii="Symbol" w:hAnsi="Symbol" w:cs="Symbol" w:hint="default"/>
    </w:rPr>
  </w:style>
  <w:style w:type="character" w:customStyle="1" w:styleId="WW8Num6z0">
    <w:name w:val="WW8Num6z0"/>
    <w:rsid w:val="00272339"/>
    <w:rPr>
      <w:rFonts w:ascii="Symbol" w:hAnsi="Symbol" w:cs="Symbol" w:hint="default"/>
    </w:rPr>
  </w:style>
  <w:style w:type="character" w:customStyle="1" w:styleId="WW8Num6z1">
    <w:name w:val="WW8Num6z1"/>
    <w:rsid w:val="00272339"/>
    <w:rPr>
      <w:rFonts w:ascii="Courier New" w:hAnsi="Courier New" w:cs="Courier New" w:hint="default"/>
    </w:rPr>
  </w:style>
  <w:style w:type="character" w:customStyle="1" w:styleId="WW8Num6z2">
    <w:name w:val="WW8Num6z2"/>
    <w:rsid w:val="00272339"/>
    <w:rPr>
      <w:rFonts w:ascii="Wingdings" w:hAnsi="Wingdings" w:cs="Wingdings" w:hint="default"/>
    </w:rPr>
  </w:style>
  <w:style w:type="character" w:customStyle="1" w:styleId="WW-Caratterepredefinitoparagrafo1">
    <w:name w:val="WW-Carattere predefinito paragrafo1"/>
    <w:rsid w:val="00272339"/>
  </w:style>
  <w:style w:type="character" w:customStyle="1" w:styleId="Titolo3Carattere">
    <w:name w:val="Titolo 3 Carattere"/>
    <w:rsid w:val="00272339"/>
    <w:rPr>
      <w:rFonts w:ascii="Calibri" w:hAnsi="Calibri" w:cs="Calibri"/>
      <w:b/>
      <w:kern w:val="1"/>
      <w:sz w:val="26"/>
      <w:lang w:eastAsia="hi-IN" w:bidi="hi-IN"/>
    </w:rPr>
  </w:style>
  <w:style w:type="character" w:customStyle="1" w:styleId="CorpodeltestoCarattere">
    <w:name w:val="Corpo del testo Carattere"/>
    <w:rsid w:val="00272339"/>
    <w:rPr>
      <w:sz w:val="24"/>
      <w:lang w:val="it-IT"/>
    </w:rPr>
  </w:style>
  <w:style w:type="character" w:customStyle="1" w:styleId="BodyTextChar1">
    <w:name w:val="Body Text Char1"/>
    <w:rsid w:val="00272339"/>
    <w:rPr>
      <w:bCs/>
      <w:iCs/>
      <w:color w:val="444444"/>
      <w:sz w:val="24"/>
      <w:szCs w:val="24"/>
    </w:rPr>
  </w:style>
  <w:style w:type="character" w:customStyle="1" w:styleId="FootnoteTextChar">
    <w:name w:val="Footnote Text Char"/>
    <w:rsid w:val="00272339"/>
    <w:rPr>
      <w:bCs/>
      <w:iCs/>
      <w:color w:val="444444"/>
    </w:rPr>
  </w:style>
  <w:style w:type="character" w:customStyle="1" w:styleId="TestonotaapidipaginaCarattere">
    <w:name w:val="Testo nota a piè di pagina Carattere"/>
    <w:rsid w:val="00272339"/>
    <w:rPr>
      <w:color w:val="444444"/>
    </w:rPr>
  </w:style>
  <w:style w:type="character" w:customStyle="1" w:styleId="Caratteredellanota">
    <w:name w:val="Carattere della nota"/>
    <w:rsid w:val="00272339"/>
    <w:rPr>
      <w:vertAlign w:val="superscript"/>
    </w:rPr>
  </w:style>
  <w:style w:type="character" w:customStyle="1" w:styleId="A0">
    <w:name w:val="A0"/>
    <w:rsid w:val="00272339"/>
    <w:rPr>
      <w:color w:val="000000"/>
      <w:sz w:val="20"/>
    </w:rPr>
  </w:style>
  <w:style w:type="character" w:styleId="Enfasicorsivo">
    <w:name w:val="Emphasis"/>
    <w:qFormat/>
    <w:rsid w:val="00272339"/>
    <w:rPr>
      <w:i/>
    </w:rPr>
  </w:style>
  <w:style w:type="character" w:customStyle="1" w:styleId="hps">
    <w:name w:val="hps"/>
    <w:rsid w:val="00272339"/>
    <w:rPr>
      <w:rFonts w:cs="Times New Roman"/>
    </w:rPr>
  </w:style>
  <w:style w:type="character" w:customStyle="1" w:styleId="Rimandocommento1">
    <w:name w:val="Rimando commento1"/>
    <w:rsid w:val="00272339"/>
    <w:rPr>
      <w:sz w:val="16"/>
    </w:rPr>
  </w:style>
  <w:style w:type="character" w:customStyle="1" w:styleId="TestocommentoCarattere">
    <w:name w:val="Testo commento Carattere"/>
    <w:rsid w:val="00272339"/>
    <w:rPr>
      <w:color w:val="444444"/>
    </w:rPr>
  </w:style>
  <w:style w:type="character" w:customStyle="1" w:styleId="SoggettocommentoCarattere">
    <w:name w:val="Soggetto commento Carattere"/>
    <w:rsid w:val="00272339"/>
    <w:rPr>
      <w:b/>
      <w:color w:val="444444"/>
    </w:rPr>
  </w:style>
  <w:style w:type="character" w:customStyle="1" w:styleId="TestofumettoCarattere">
    <w:name w:val="Testo fumetto Carattere"/>
    <w:rsid w:val="00272339"/>
    <w:rPr>
      <w:rFonts w:ascii="Segoe UI" w:hAnsi="Segoe UI" w:cs="Segoe UI"/>
      <w:color w:val="444444"/>
      <w:sz w:val="18"/>
    </w:rPr>
  </w:style>
  <w:style w:type="character" w:customStyle="1" w:styleId="IntestazioneCarattere">
    <w:name w:val="Intestazione Carattere"/>
    <w:uiPriority w:val="99"/>
    <w:rsid w:val="00272339"/>
    <w:rPr>
      <w:color w:val="444444"/>
      <w:sz w:val="24"/>
    </w:rPr>
  </w:style>
  <w:style w:type="character" w:customStyle="1" w:styleId="PidipaginaCarattere">
    <w:name w:val="Piè di pagina Carattere"/>
    <w:uiPriority w:val="99"/>
    <w:rsid w:val="00272339"/>
    <w:rPr>
      <w:color w:val="444444"/>
      <w:sz w:val="24"/>
    </w:rPr>
  </w:style>
  <w:style w:type="character" w:styleId="Numeropagina">
    <w:name w:val="page number"/>
    <w:basedOn w:val="WW-Caratterepredefinitoparagrafo1"/>
    <w:rsid w:val="00272339"/>
  </w:style>
  <w:style w:type="character" w:customStyle="1" w:styleId="fn">
    <w:name w:val="fn"/>
    <w:basedOn w:val="WW-Caratterepredefinitoparagrafo1"/>
    <w:rsid w:val="00272339"/>
  </w:style>
  <w:style w:type="character" w:customStyle="1" w:styleId="Sottotitolo1">
    <w:name w:val="Sottotitolo1"/>
    <w:basedOn w:val="WW-Caratterepredefinitoparagrafo1"/>
    <w:rsid w:val="00272339"/>
  </w:style>
  <w:style w:type="character" w:customStyle="1" w:styleId="Collegamentoipertestuale1">
    <w:name w:val="Collegamento ipertestuale1"/>
    <w:rsid w:val="00272339"/>
    <w:rPr>
      <w:b/>
      <w:bCs/>
      <w:strike w:val="0"/>
      <w:dstrike w:val="0"/>
      <w:color w:val="1F2F37"/>
      <w:sz w:val="21"/>
      <w:szCs w:val="21"/>
      <w:u w:val="none"/>
    </w:rPr>
  </w:style>
  <w:style w:type="character" w:customStyle="1" w:styleId="addmd">
    <w:name w:val="addmd"/>
    <w:basedOn w:val="WW-Caratterepredefinitoparagrafo1"/>
    <w:rsid w:val="00272339"/>
  </w:style>
  <w:style w:type="character" w:customStyle="1" w:styleId="ref-journal">
    <w:name w:val="ref-journal"/>
    <w:basedOn w:val="WW-Caratterepredefinitoparagrafo1"/>
    <w:rsid w:val="00272339"/>
  </w:style>
  <w:style w:type="character" w:customStyle="1" w:styleId="ref-vol">
    <w:name w:val="ref-vol"/>
    <w:basedOn w:val="WW-Caratterepredefinitoparagrafo1"/>
    <w:rsid w:val="00272339"/>
  </w:style>
  <w:style w:type="character" w:customStyle="1" w:styleId="nowraprefpubmed">
    <w:name w:val="nowrap ref pubmed"/>
    <w:basedOn w:val="WW-Caratterepredefinitoparagrafo1"/>
    <w:rsid w:val="00272339"/>
  </w:style>
  <w:style w:type="character" w:styleId="Collegamentoipertestuale">
    <w:name w:val="Hyperlink"/>
    <w:rsid w:val="00272339"/>
    <w:rPr>
      <w:color w:val="0000FF"/>
      <w:u w:val="single"/>
    </w:rPr>
  </w:style>
  <w:style w:type="character" w:customStyle="1" w:styleId="alt-edited">
    <w:name w:val="alt-edited"/>
    <w:rsid w:val="00272339"/>
  </w:style>
  <w:style w:type="character" w:customStyle="1" w:styleId="shorttext">
    <w:name w:val="short_text"/>
    <w:rsid w:val="00272339"/>
  </w:style>
  <w:style w:type="character" w:styleId="Rimandonotaapidipagina">
    <w:name w:val="footnote reference"/>
    <w:rsid w:val="00272339"/>
    <w:rPr>
      <w:vertAlign w:val="superscript"/>
    </w:rPr>
  </w:style>
  <w:style w:type="character" w:customStyle="1" w:styleId="WW-Rimandonotaapidipagina">
    <w:name w:val="WW-Rimando nota a piè di pagina"/>
    <w:rsid w:val="00272339"/>
    <w:rPr>
      <w:vertAlign w:val="superscript"/>
    </w:rPr>
  </w:style>
  <w:style w:type="character" w:customStyle="1" w:styleId="Caratterenotadichiusura">
    <w:name w:val="Carattere nota di chiusura"/>
    <w:rsid w:val="00272339"/>
    <w:rPr>
      <w:vertAlign w:val="superscript"/>
    </w:rPr>
  </w:style>
  <w:style w:type="character" w:customStyle="1" w:styleId="WW-Caratterenotadichiusura">
    <w:name w:val="WW-Carattere nota di chiusura"/>
    <w:rsid w:val="00272339"/>
  </w:style>
  <w:style w:type="character" w:styleId="Rimandonotadichiusura">
    <w:name w:val="endnote reference"/>
    <w:rsid w:val="00272339"/>
    <w:rPr>
      <w:vertAlign w:val="superscript"/>
    </w:rPr>
  </w:style>
  <w:style w:type="paragraph" w:styleId="Intestazione">
    <w:name w:val="header"/>
    <w:basedOn w:val="Normale"/>
    <w:next w:val="Corpotesto"/>
    <w:uiPriority w:val="99"/>
    <w:rsid w:val="00272339"/>
    <w:pPr>
      <w:keepNext/>
      <w:spacing w:before="240" w:after="120"/>
    </w:pPr>
    <w:rPr>
      <w:rFonts w:ascii="Arial" w:eastAsia="Microsoft YaHei" w:hAnsi="Arial" w:cs="Mangal"/>
      <w:sz w:val="28"/>
      <w:szCs w:val="28"/>
    </w:rPr>
  </w:style>
  <w:style w:type="paragraph" w:styleId="Corpotesto">
    <w:name w:val="Body Text"/>
    <w:basedOn w:val="Normale"/>
    <w:rsid w:val="00272339"/>
    <w:pPr>
      <w:spacing w:line="360" w:lineRule="auto"/>
      <w:jc w:val="both"/>
    </w:pPr>
    <w:rPr>
      <w:bCs w:val="0"/>
      <w:iCs w:val="0"/>
      <w:color w:val="auto"/>
      <w:szCs w:val="20"/>
      <w:lang w:val="it-IT"/>
    </w:rPr>
  </w:style>
  <w:style w:type="paragraph" w:styleId="Elenco">
    <w:name w:val="List"/>
    <w:basedOn w:val="Corpotesto"/>
    <w:rsid w:val="00272339"/>
    <w:rPr>
      <w:rFonts w:cs="Mangal"/>
    </w:rPr>
  </w:style>
  <w:style w:type="paragraph" w:styleId="Didascalia">
    <w:name w:val="caption"/>
    <w:basedOn w:val="Normale"/>
    <w:qFormat/>
    <w:rsid w:val="00272339"/>
    <w:pPr>
      <w:suppressLineNumbers/>
      <w:spacing w:before="120" w:after="120"/>
    </w:pPr>
    <w:rPr>
      <w:rFonts w:cs="Mangal"/>
      <w:i/>
    </w:rPr>
  </w:style>
  <w:style w:type="paragraph" w:customStyle="1" w:styleId="Indice">
    <w:name w:val="Indice"/>
    <w:basedOn w:val="Normale"/>
    <w:rsid w:val="00272339"/>
    <w:pPr>
      <w:suppressLineNumbers/>
    </w:pPr>
    <w:rPr>
      <w:rFonts w:cs="Mangal"/>
    </w:rPr>
  </w:style>
  <w:style w:type="paragraph" w:customStyle="1" w:styleId="Intestazione1">
    <w:name w:val="Intestazione1"/>
    <w:basedOn w:val="Normale"/>
    <w:next w:val="Corpotesto"/>
    <w:rsid w:val="00272339"/>
    <w:pPr>
      <w:keepNext/>
      <w:spacing w:before="240" w:after="120"/>
    </w:pPr>
    <w:rPr>
      <w:rFonts w:ascii="Arial" w:eastAsia="Microsoft YaHei" w:hAnsi="Arial" w:cs="Mangal"/>
      <w:sz w:val="28"/>
      <w:szCs w:val="28"/>
    </w:rPr>
  </w:style>
  <w:style w:type="paragraph" w:customStyle="1" w:styleId="Didascalia1">
    <w:name w:val="Didascalia1"/>
    <w:basedOn w:val="Normale"/>
    <w:rsid w:val="00272339"/>
    <w:pPr>
      <w:suppressLineNumbers/>
      <w:spacing w:before="120" w:after="120"/>
    </w:pPr>
    <w:rPr>
      <w:rFonts w:cs="Mangal"/>
      <w:i/>
    </w:rPr>
  </w:style>
  <w:style w:type="paragraph" w:styleId="Testonotaapidipagina">
    <w:name w:val="footnote text"/>
    <w:basedOn w:val="Normale"/>
    <w:rsid w:val="00272339"/>
    <w:rPr>
      <w:bCs w:val="0"/>
      <w:iCs w:val="0"/>
      <w:sz w:val="20"/>
      <w:szCs w:val="20"/>
    </w:rPr>
  </w:style>
  <w:style w:type="paragraph" w:styleId="NormaleWeb">
    <w:name w:val="Normal (Web)"/>
    <w:basedOn w:val="Normale"/>
    <w:rsid w:val="00272339"/>
    <w:pPr>
      <w:spacing w:before="280" w:after="280"/>
    </w:pPr>
    <w:rPr>
      <w:bCs w:val="0"/>
      <w:iCs w:val="0"/>
      <w:color w:val="auto"/>
    </w:rPr>
  </w:style>
  <w:style w:type="paragraph" w:customStyle="1" w:styleId="Standard">
    <w:name w:val="Standard"/>
    <w:rsid w:val="00272339"/>
    <w:pPr>
      <w:widowControl w:val="0"/>
      <w:suppressAutoHyphens/>
      <w:textAlignment w:val="baseline"/>
    </w:pPr>
    <w:rPr>
      <w:rFonts w:eastAsia="SimSun" w:cs="Mangal"/>
      <w:kern w:val="1"/>
      <w:sz w:val="24"/>
      <w:szCs w:val="24"/>
      <w:lang w:eastAsia="hi-IN" w:bidi="hi-IN"/>
    </w:rPr>
  </w:style>
  <w:style w:type="paragraph" w:customStyle="1" w:styleId="Sfondoacolori-Colore31">
    <w:name w:val="Sfondo a colori - Colore 31"/>
    <w:basedOn w:val="Normale"/>
    <w:rsid w:val="00272339"/>
    <w:pPr>
      <w:spacing w:after="160" w:line="252" w:lineRule="auto"/>
      <w:ind w:left="720"/>
    </w:pPr>
    <w:rPr>
      <w:rFonts w:ascii="Cambria" w:hAnsi="Cambria" w:cs="Cambria"/>
      <w:bCs w:val="0"/>
      <w:iCs w:val="0"/>
      <w:color w:val="auto"/>
      <w:sz w:val="22"/>
      <w:szCs w:val="22"/>
    </w:rPr>
  </w:style>
  <w:style w:type="paragraph" w:customStyle="1" w:styleId="Testocommento1">
    <w:name w:val="Testo commento1"/>
    <w:basedOn w:val="Normale"/>
    <w:rsid w:val="00272339"/>
    <w:rPr>
      <w:bCs w:val="0"/>
      <w:iCs w:val="0"/>
      <w:sz w:val="20"/>
      <w:szCs w:val="20"/>
    </w:rPr>
  </w:style>
  <w:style w:type="paragraph" w:styleId="Soggettocommento">
    <w:name w:val="annotation subject"/>
    <w:basedOn w:val="Testocommento1"/>
    <w:next w:val="Testocommento1"/>
    <w:rsid w:val="00272339"/>
    <w:rPr>
      <w:b/>
    </w:rPr>
  </w:style>
  <w:style w:type="paragraph" w:styleId="Testofumetto">
    <w:name w:val="Balloon Text"/>
    <w:basedOn w:val="Normale"/>
    <w:rsid w:val="00272339"/>
    <w:rPr>
      <w:rFonts w:ascii="Segoe UI" w:hAnsi="Segoe UI" w:cs="Segoe UI"/>
      <w:bCs w:val="0"/>
      <w:iCs w:val="0"/>
      <w:sz w:val="18"/>
      <w:szCs w:val="20"/>
    </w:rPr>
  </w:style>
  <w:style w:type="paragraph" w:styleId="Pidipagina">
    <w:name w:val="footer"/>
    <w:basedOn w:val="Normale"/>
    <w:uiPriority w:val="99"/>
    <w:rsid w:val="00272339"/>
    <w:pPr>
      <w:tabs>
        <w:tab w:val="center" w:pos="4819"/>
        <w:tab w:val="right" w:pos="9638"/>
      </w:tabs>
    </w:pPr>
    <w:rPr>
      <w:bCs w:val="0"/>
      <w:iCs w:val="0"/>
      <w:szCs w:val="20"/>
    </w:rPr>
  </w:style>
  <w:style w:type="paragraph" w:customStyle="1" w:styleId="Default">
    <w:name w:val="Default"/>
    <w:rsid w:val="00272339"/>
    <w:pPr>
      <w:suppressAutoHyphens/>
      <w:autoSpaceDE w:val="0"/>
    </w:pPr>
    <w:rPr>
      <w:color w:val="000000"/>
      <w:sz w:val="24"/>
      <w:szCs w:val="24"/>
      <w:lang w:eastAsia="ar-SA"/>
    </w:rPr>
  </w:style>
  <w:style w:type="paragraph" w:customStyle="1" w:styleId="Contenutocornice">
    <w:name w:val="Contenuto cornice"/>
    <w:basedOn w:val="Corpotesto"/>
    <w:rsid w:val="00272339"/>
  </w:style>
  <w:style w:type="character" w:customStyle="1" w:styleId="gd">
    <w:name w:val="gd"/>
    <w:basedOn w:val="Carpredefinitoparagrafo"/>
    <w:rsid w:val="00684F2D"/>
  </w:style>
  <w:style w:type="table" w:styleId="Grigliatabella">
    <w:name w:val="Table Grid"/>
    <w:basedOn w:val="Tabellanormale"/>
    <w:rsid w:val="00B131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essunaspaziatura">
    <w:name w:val="No Spacing"/>
    <w:link w:val="NessunaspaziaturaCarattere"/>
    <w:uiPriority w:val="1"/>
    <w:qFormat/>
    <w:rsid w:val="00C3453E"/>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C3453E"/>
    <w:rPr>
      <w:rFonts w:ascii="Calibri" w:hAnsi="Calibri"/>
      <w:sz w:val="22"/>
      <w:szCs w:val="22"/>
      <w:lang w:val="it-IT" w:eastAsia="en-US" w:bidi="ar-SA"/>
    </w:rPr>
  </w:style>
  <w:style w:type="character" w:customStyle="1" w:styleId="Titolo4Carattere">
    <w:name w:val="Titolo 4 Carattere"/>
    <w:basedOn w:val="Carpredefinitoparagrafo"/>
    <w:link w:val="Titolo4"/>
    <w:rsid w:val="00B040ED"/>
    <w:rPr>
      <w:rFonts w:asciiTheme="majorHAnsi" w:eastAsiaTheme="majorEastAsia" w:hAnsiTheme="majorHAnsi" w:cstheme="majorBidi"/>
      <w:b/>
      <w:i/>
      <w:color w:val="4F81BD" w:themeColor="accent1"/>
      <w:sz w:val="24"/>
      <w:szCs w:val="24"/>
      <w:lang w:val="en-GB" w:eastAsia="ar-SA"/>
    </w:rPr>
  </w:style>
  <w:style w:type="paragraph" w:styleId="Paragrafoelenco">
    <w:name w:val="List Paragraph"/>
    <w:basedOn w:val="Normale"/>
    <w:qFormat/>
    <w:rsid w:val="002E7794"/>
    <w:pPr>
      <w:ind w:left="720"/>
      <w:contextualSpacing/>
    </w:pPr>
  </w:style>
  <w:style w:type="character" w:customStyle="1" w:styleId="Titolo2Carattere">
    <w:name w:val="Titolo 2 Carattere"/>
    <w:basedOn w:val="Carpredefinitoparagrafo"/>
    <w:link w:val="Titolo2"/>
    <w:semiHidden/>
    <w:rsid w:val="0042294F"/>
    <w:rPr>
      <w:rFonts w:asciiTheme="majorHAnsi" w:eastAsiaTheme="majorEastAsia" w:hAnsiTheme="majorHAnsi" w:cstheme="majorBidi"/>
      <w:bCs/>
      <w:iCs/>
      <w:color w:val="365F91" w:themeColor="accent1" w:themeShade="BF"/>
      <w:sz w:val="26"/>
      <w:szCs w:val="26"/>
      <w:lang w:val="en-GB" w:eastAsia="ar-SA"/>
    </w:rPr>
  </w:style>
  <w:style w:type="paragraph" w:customStyle="1" w:styleId="TableContents">
    <w:name w:val="Table Contents"/>
    <w:basedOn w:val="Standard"/>
    <w:rsid w:val="0042294F"/>
    <w:pPr>
      <w:widowControl/>
      <w:suppressLineNumbers/>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eastAsia="Tahoma" w:hAnsi="Microsoft YaHei" w:cs="Liberation Sans"/>
      <w:color w:val="FFFFFF"/>
      <w:kern w:val="0"/>
      <w:sz w:val="138"/>
      <w:lang w:eastAsia="zh-CN" w:bidi="ar-SA"/>
    </w:rPr>
  </w:style>
  <w:style w:type="character" w:styleId="Menzionenonrisolta">
    <w:name w:val="Unresolved Mention"/>
    <w:basedOn w:val="Carpredefinitoparagrafo"/>
    <w:uiPriority w:val="99"/>
    <w:semiHidden/>
    <w:unhideWhenUsed/>
    <w:rsid w:val="00BD4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1758">
      <w:bodyDiv w:val="1"/>
      <w:marLeft w:val="0"/>
      <w:marRight w:val="0"/>
      <w:marTop w:val="0"/>
      <w:marBottom w:val="0"/>
      <w:divBdr>
        <w:top w:val="none" w:sz="0" w:space="0" w:color="auto"/>
        <w:left w:val="none" w:sz="0" w:space="0" w:color="auto"/>
        <w:bottom w:val="none" w:sz="0" w:space="0" w:color="auto"/>
        <w:right w:val="none" w:sz="0" w:space="0" w:color="auto"/>
      </w:divBdr>
    </w:div>
    <w:div w:id="1056006471">
      <w:bodyDiv w:val="1"/>
      <w:marLeft w:val="0"/>
      <w:marRight w:val="0"/>
      <w:marTop w:val="0"/>
      <w:marBottom w:val="0"/>
      <w:divBdr>
        <w:top w:val="none" w:sz="0" w:space="0" w:color="auto"/>
        <w:left w:val="none" w:sz="0" w:space="0" w:color="auto"/>
        <w:bottom w:val="none" w:sz="0" w:space="0" w:color="auto"/>
        <w:right w:val="none" w:sz="0" w:space="0" w:color="auto"/>
      </w:divBdr>
    </w:div>
    <w:div w:id="1362705388">
      <w:bodyDiv w:val="1"/>
      <w:marLeft w:val="0"/>
      <w:marRight w:val="0"/>
      <w:marTop w:val="0"/>
      <w:marBottom w:val="0"/>
      <w:divBdr>
        <w:top w:val="none" w:sz="0" w:space="0" w:color="auto"/>
        <w:left w:val="none" w:sz="0" w:space="0" w:color="auto"/>
        <w:bottom w:val="none" w:sz="0" w:space="0" w:color="auto"/>
        <w:right w:val="none" w:sz="0" w:space="0" w:color="auto"/>
      </w:divBdr>
    </w:div>
    <w:div w:id="1889367165">
      <w:bodyDiv w:val="1"/>
      <w:marLeft w:val="0"/>
      <w:marRight w:val="0"/>
      <w:marTop w:val="0"/>
      <w:marBottom w:val="0"/>
      <w:divBdr>
        <w:top w:val="none" w:sz="0" w:space="0" w:color="auto"/>
        <w:left w:val="none" w:sz="0" w:space="0" w:color="auto"/>
        <w:bottom w:val="none" w:sz="0" w:space="0" w:color="auto"/>
        <w:right w:val="none" w:sz="0" w:space="0" w:color="auto"/>
      </w:divBdr>
    </w:div>
    <w:div w:id="1957368648">
      <w:bodyDiv w:val="1"/>
      <w:marLeft w:val="0"/>
      <w:marRight w:val="0"/>
      <w:marTop w:val="0"/>
      <w:marBottom w:val="0"/>
      <w:divBdr>
        <w:top w:val="none" w:sz="0" w:space="0" w:color="auto"/>
        <w:left w:val="none" w:sz="0" w:space="0" w:color="auto"/>
        <w:bottom w:val="none" w:sz="0" w:space="0" w:color="auto"/>
        <w:right w:val="none" w:sz="0" w:space="0" w:color="auto"/>
      </w:divBdr>
    </w:div>
    <w:div w:id="2095591877">
      <w:bodyDiv w:val="1"/>
      <w:marLeft w:val="0"/>
      <w:marRight w:val="0"/>
      <w:marTop w:val="0"/>
      <w:marBottom w:val="0"/>
      <w:divBdr>
        <w:top w:val="none" w:sz="0" w:space="0" w:color="auto"/>
        <w:left w:val="none" w:sz="0" w:space="0" w:color="auto"/>
        <w:bottom w:val="none" w:sz="0" w:space="0" w:color="auto"/>
        <w:right w:val="none" w:sz="0" w:space="0" w:color="auto"/>
      </w:divBdr>
      <w:divsChild>
        <w:div w:id="181669028">
          <w:marLeft w:val="0"/>
          <w:marRight w:val="0"/>
          <w:marTop w:val="0"/>
          <w:marBottom w:val="0"/>
          <w:divBdr>
            <w:top w:val="none" w:sz="0" w:space="0" w:color="auto"/>
            <w:left w:val="none" w:sz="0" w:space="0" w:color="auto"/>
            <w:bottom w:val="none" w:sz="0" w:space="0" w:color="auto"/>
            <w:right w:val="none" w:sz="0" w:space="0" w:color="auto"/>
          </w:divBdr>
        </w:div>
        <w:div w:id="335965623">
          <w:marLeft w:val="0"/>
          <w:marRight w:val="0"/>
          <w:marTop w:val="0"/>
          <w:marBottom w:val="0"/>
          <w:divBdr>
            <w:top w:val="none" w:sz="0" w:space="0" w:color="auto"/>
            <w:left w:val="none" w:sz="0" w:space="0" w:color="auto"/>
            <w:bottom w:val="none" w:sz="0" w:space="0" w:color="auto"/>
            <w:right w:val="none" w:sz="0" w:space="0" w:color="auto"/>
          </w:divBdr>
        </w:div>
        <w:div w:id="420876850">
          <w:marLeft w:val="0"/>
          <w:marRight w:val="0"/>
          <w:marTop w:val="0"/>
          <w:marBottom w:val="0"/>
          <w:divBdr>
            <w:top w:val="none" w:sz="0" w:space="0" w:color="auto"/>
            <w:left w:val="none" w:sz="0" w:space="0" w:color="auto"/>
            <w:bottom w:val="none" w:sz="0" w:space="0" w:color="auto"/>
            <w:right w:val="none" w:sz="0" w:space="0" w:color="auto"/>
          </w:divBdr>
        </w:div>
        <w:div w:id="447241159">
          <w:marLeft w:val="0"/>
          <w:marRight w:val="0"/>
          <w:marTop w:val="0"/>
          <w:marBottom w:val="0"/>
          <w:divBdr>
            <w:top w:val="none" w:sz="0" w:space="0" w:color="auto"/>
            <w:left w:val="none" w:sz="0" w:space="0" w:color="auto"/>
            <w:bottom w:val="none" w:sz="0" w:space="0" w:color="auto"/>
            <w:right w:val="none" w:sz="0" w:space="0" w:color="auto"/>
          </w:divBdr>
        </w:div>
        <w:div w:id="471674078">
          <w:marLeft w:val="0"/>
          <w:marRight w:val="0"/>
          <w:marTop w:val="0"/>
          <w:marBottom w:val="0"/>
          <w:divBdr>
            <w:top w:val="none" w:sz="0" w:space="0" w:color="auto"/>
            <w:left w:val="none" w:sz="0" w:space="0" w:color="auto"/>
            <w:bottom w:val="none" w:sz="0" w:space="0" w:color="auto"/>
            <w:right w:val="none" w:sz="0" w:space="0" w:color="auto"/>
          </w:divBdr>
        </w:div>
        <w:div w:id="993532138">
          <w:marLeft w:val="0"/>
          <w:marRight w:val="0"/>
          <w:marTop w:val="0"/>
          <w:marBottom w:val="0"/>
          <w:divBdr>
            <w:top w:val="none" w:sz="0" w:space="0" w:color="auto"/>
            <w:left w:val="none" w:sz="0" w:space="0" w:color="auto"/>
            <w:bottom w:val="none" w:sz="0" w:space="0" w:color="auto"/>
            <w:right w:val="none" w:sz="0" w:space="0" w:color="auto"/>
          </w:divBdr>
        </w:div>
        <w:div w:id="1160923592">
          <w:marLeft w:val="0"/>
          <w:marRight w:val="0"/>
          <w:marTop w:val="0"/>
          <w:marBottom w:val="0"/>
          <w:divBdr>
            <w:top w:val="none" w:sz="0" w:space="0" w:color="auto"/>
            <w:left w:val="none" w:sz="0" w:space="0" w:color="auto"/>
            <w:bottom w:val="none" w:sz="0" w:space="0" w:color="auto"/>
            <w:right w:val="none" w:sz="0" w:space="0" w:color="auto"/>
          </w:divBdr>
        </w:div>
        <w:div w:id="1191451257">
          <w:marLeft w:val="0"/>
          <w:marRight w:val="0"/>
          <w:marTop w:val="0"/>
          <w:marBottom w:val="0"/>
          <w:divBdr>
            <w:top w:val="none" w:sz="0" w:space="0" w:color="auto"/>
            <w:left w:val="none" w:sz="0" w:space="0" w:color="auto"/>
            <w:bottom w:val="none" w:sz="0" w:space="0" w:color="auto"/>
            <w:right w:val="none" w:sz="0" w:space="0" w:color="auto"/>
          </w:divBdr>
        </w:div>
        <w:div w:id="1210914993">
          <w:marLeft w:val="0"/>
          <w:marRight w:val="0"/>
          <w:marTop w:val="0"/>
          <w:marBottom w:val="0"/>
          <w:divBdr>
            <w:top w:val="none" w:sz="0" w:space="0" w:color="auto"/>
            <w:left w:val="none" w:sz="0" w:space="0" w:color="auto"/>
            <w:bottom w:val="none" w:sz="0" w:space="0" w:color="auto"/>
            <w:right w:val="none" w:sz="0" w:space="0" w:color="auto"/>
          </w:divBdr>
        </w:div>
        <w:div w:id="1488325785">
          <w:marLeft w:val="0"/>
          <w:marRight w:val="0"/>
          <w:marTop w:val="0"/>
          <w:marBottom w:val="0"/>
          <w:divBdr>
            <w:top w:val="none" w:sz="0" w:space="0" w:color="auto"/>
            <w:left w:val="none" w:sz="0" w:space="0" w:color="auto"/>
            <w:bottom w:val="none" w:sz="0" w:space="0" w:color="auto"/>
            <w:right w:val="none" w:sz="0" w:space="0" w:color="auto"/>
          </w:divBdr>
        </w:div>
        <w:div w:id="1616059880">
          <w:marLeft w:val="0"/>
          <w:marRight w:val="0"/>
          <w:marTop w:val="0"/>
          <w:marBottom w:val="0"/>
          <w:divBdr>
            <w:top w:val="none" w:sz="0" w:space="0" w:color="auto"/>
            <w:left w:val="none" w:sz="0" w:space="0" w:color="auto"/>
            <w:bottom w:val="none" w:sz="0" w:space="0" w:color="auto"/>
            <w:right w:val="none" w:sz="0" w:space="0" w:color="auto"/>
          </w:divBdr>
        </w:div>
        <w:div w:id="1755660454">
          <w:marLeft w:val="0"/>
          <w:marRight w:val="0"/>
          <w:marTop w:val="0"/>
          <w:marBottom w:val="0"/>
          <w:divBdr>
            <w:top w:val="none" w:sz="0" w:space="0" w:color="auto"/>
            <w:left w:val="none" w:sz="0" w:space="0" w:color="auto"/>
            <w:bottom w:val="none" w:sz="0" w:space="0" w:color="auto"/>
            <w:right w:val="none" w:sz="0" w:space="0" w:color="auto"/>
          </w:divBdr>
        </w:div>
        <w:div w:id="20178068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162243918808370" TargetMode="External"/><Relationship Id="rId18" Type="http://schemas.openxmlformats.org/officeDocument/2006/relationships/hyperlink" Target="https://doi.org/10.1080/10498850.2016.1116333" TargetMode="External"/><Relationship Id="rId26" Type="http://schemas.openxmlformats.org/officeDocument/2006/relationships/hyperlink" Target="https://doi.org/10.1146/annurev-clinpsy-081219-092500" TargetMode="External"/><Relationship Id="rId39" Type="http://schemas.openxmlformats.org/officeDocument/2006/relationships/hyperlink" Target="https://doi.org/10.6092/2282-1619/mjcp-2521" TargetMode="External"/><Relationship Id="rId3" Type="http://schemas.openxmlformats.org/officeDocument/2006/relationships/styles" Target="styles.xml"/><Relationship Id="rId21" Type="http://schemas.openxmlformats.org/officeDocument/2006/relationships/hyperlink" Target="https://doi.org/10.1037/0022-006X.70.3.712" TargetMode="External"/><Relationship Id="rId34" Type="http://schemas.openxmlformats.org/officeDocument/2006/relationships/hyperlink" Target="https://doi.org/10.1080/21568235.2015.104455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ijerph18136696" TargetMode="External"/><Relationship Id="rId17" Type="http://schemas.openxmlformats.org/officeDocument/2006/relationships/hyperlink" Target="https://doi.org/10.2307/1415402" TargetMode="External"/><Relationship Id="rId25" Type="http://schemas.openxmlformats.org/officeDocument/2006/relationships/hyperlink" Target="https://doi.org/10.1177/030631299029005004" TargetMode="External"/><Relationship Id="rId33" Type="http://schemas.openxmlformats.org/officeDocument/2006/relationships/hyperlink" Target="https://doi.org/10.1067/j.cpradiol.2021.07.005" TargetMode="External"/><Relationship Id="rId38" Type="http://schemas.openxmlformats.org/officeDocument/2006/relationships/hyperlink" Target="https://doi.org/10.1002/jclp.20373"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cpr.2021.102006" TargetMode="External"/><Relationship Id="rId20" Type="http://schemas.openxmlformats.org/officeDocument/2006/relationships/hyperlink" Target="https://doi.org/10.3389/fpsyg.2022.865235" TargetMode="External"/><Relationship Id="rId29" Type="http://schemas.openxmlformats.org/officeDocument/2006/relationships/hyperlink" Target="https://doi.org/10.1146/annurev-clinpsy-050718-095457"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539-6053.2009.01036.x" TargetMode="External"/><Relationship Id="rId24" Type="http://schemas.openxmlformats.org/officeDocument/2006/relationships/hyperlink" Target="https://doi.org/10.1007/978-94-007-4614-5_9" TargetMode="External"/><Relationship Id="rId32" Type="http://schemas.openxmlformats.org/officeDocument/2006/relationships/hyperlink" Target="https://doi.org/10.5937/GeoPan1403069L" TargetMode="External"/><Relationship Id="rId37" Type="http://schemas.openxmlformats.org/officeDocument/2006/relationships/hyperlink" Target="https://doi.org/10.3389/fpsyg.2023.1221648" TargetMode="External"/><Relationship Id="rId40" Type="http://schemas.openxmlformats.org/officeDocument/2006/relationships/hyperlink" Target="https://doi.org/10.1007/s11135-021-01307-3"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ad.2022.12.049" TargetMode="External"/><Relationship Id="rId23" Type="http://schemas.openxmlformats.org/officeDocument/2006/relationships/hyperlink" Target="https://doi.org/10.3389/fpsyg.2019.02727" TargetMode="External"/><Relationship Id="rId28" Type="http://schemas.openxmlformats.org/officeDocument/2006/relationships/hyperlink" Target="https://doi.org/10.1177/000312240406900203" TargetMode="External"/><Relationship Id="rId36" Type="http://schemas.openxmlformats.org/officeDocument/2006/relationships/hyperlink" Target="https://doi.org/10.1007/s11192-019-03263-0" TargetMode="External"/><Relationship Id="rId49" Type="http://schemas.openxmlformats.org/officeDocument/2006/relationships/theme" Target="theme/theme1.xml"/><Relationship Id="rId10" Type="http://schemas.openxmlformats.org/officeDocument/2006/relationships/hyperlink" Target="https://doi.org/10.13129/2282-1619/mjcp-3952" TargetMode="External"/><Relationship Id="rId19" Type="http://schemas.openxmlformats.org/officeDocument/2006/relationships/hyperlink" Target="https://doi.org/10.3217/zfhe-13-02/02" TargetMode="External"/><Relationship Id="rId31" Type="http://schemas.openxmlformats.org/officeDocument/2006/relationships/hyperlink" Target="https://doi.org/10.1161/CIR.000000000000094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177/0162243918808370" TargetMode="External"/><Relationship Id="rId22" Type="http://schemas.openxmlformats.org/officeDocument/2006/relationships/hyperlink" Target="https://doi.org/10.12688/f1000research.15256.1" TargetMode="External"/><Relationship Id="rId27" Type="http://schemas.openxmlformats.org/officeDocument/2006/relationships/hyperlink" Target="https://doi.org/10.1037/amp0000707" TargetMode="External"/><Relationship Id="rId30" Type="http://schemas.openxmlformats.org/officeDocument/2006/relationships/hyperlink" Target="https://doi.org/10.1016/j.joi.2022.101306" TargetMode="External"/><Relationship Id="rId35" Type="http://schemas.openxmlformats.org/officeDocument/2006/relationships/hyperlink" Target="https://doi.org/10.13129/2282-1619/mjcp-3704"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emerlo@unime.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EBF1-3D86-4ECE-8CCC-7A31CD31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2809</Words>
  <Characters>16017</Characters>
  <Application>Microsoft Office Word</Application>
  <DocSecurity>0</DocSecurity>
  <Lines>133</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Università Piemonte Orientale</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Emanuele Maria Merlo</cp:lastModifiedBy>
  <cp:revision>97</cp:revision>
  <cp:lastPrinted>2019-03-29T12:11:00Z</cp:lastPrinted>
  <dcterms:created xsi:type="dcterms:W3CDTF">2019-04-07T19:17:00Z</dcterms:created>
  <dcterms:modified xsi:type="dcterms:W3CDTF">2023-12-21T12:18:00Z</dcterms:modified>
</cp:coreProperties>
</file>