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EF9B" w14:textId="1C7C04A1" w:rsidR="00F90E4C" w:rsidRPr="00395CE3" w:rsidRDefault="00F90E4C" w:rsidP="00A73C32">
      <w:pPr>
        <w:spacing w:line="360" w:lineRule="auto"/>
        <w:jc w:val="center"/>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Submission template</w:t>
      </w:r>
    </w:p>
    <w:p w14:paraId="66467D9F" w14:textId="390DCE96" w:rsidR="005D4573" w:rsidRPr="00395CE3" w:rsidRDefault="00721207" w:rsidP="00A73C32">
      <w:pPr>
        <w:spacing w:line="360" w:lineRule="auto"/>
        <w:jc w:val="both"/>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TITLE</w:t>
      </w:r>
      <w:r w:rsidR="00225859" w:rsidRPr="00395CE3">
        <w:rPr>
          <w:rFonts w:ascii="Garamond" w:hAnsi="Garamond"/>
          <w:b/>
          <w:bCs/>
          <w:color w:val="000000" w:themeColor="text1"/>
          <w:sz w:val="24"/>
          <w:szCs w:val="24"/>
          <w:lang w:val="en-US"/>
        </w:rPr>
        <w:t xml:space="preserve"> </w:t>
      </w:r>
      <w:r w:rsidR="00225859" w:rsidRPr="00395CE3">
        <w:rPr>
          <w:rFonts w:ascii="Garamond" w:hAnsi="Garamond"/>
          <w:b/>
          <w:bCs/>
          <w:color w:val="000000" w:themeColor="text1"/>
          <w:sz w:val="24"/>
          <w:szCs w:val="24"/>
          <w:vertAlign w:val="superscript"/>
          <w:lang w:val="en-US"/>
        </w:rPr>
        <w:t>*</w:t>
      </w:r>
      <w:r w:rsidRPr="00395CE3">
        <w:rPr>
          <w:rFonts w:ascii="Garamond" w:hAnsi="Garamond"/>
          <w:b/>
          <w:bCs/>
          <w:color w:val="000000" w:themeColor="text1"/>
          <w:sz w:val="24"/>
          <w:szCs w:val="24"/>
          <w:lang w:val="en-US"/>
        </w:rPr>
        <w:t>:</w:t>
      </w:r>
      <w:r w:rsidR="00023DEB" w:rsidRPr="00395CE3">
        <w:rPr>
          <w:rFonts w:ascii="Garamond" w:hAnsi="Garamond"/>
          <w:b/>
          <w:bCs/>
          <w:color w:val="000000" w:themeColor="text1"/>
          <w:sz w:val="24"/>
          <w:szCs w:val="24"/>
          <w:lang w:val="en-US"/>
        </w:rPr>
        <w:t xml:space="preserve"> </w:t>
      </w:r>
      <w:r w:rsidR="005D4573" w:rsidRPr="00395CE3">
        <w:rPr>
          <w:rFonts w:ascii="Garamond" w:hAnsi="Garamond"/>
          <w:color w:val="000000" w:themeColor="text1"/>
          <w:sz w:val="24"/>
          <w:szCs w:val="24"/>
          <w:lang w:val="en-US"/>
        </w:rPr>
        <w:t xml:space="preserve">Working memory training with technological innovation in older adults with </w:t>
      </w:r>
      <w:r w:rsidR="0060565E" w:rsidRPr="00395CE3">
        <w:rPr>
          <w:rFonts w:ascii="Garamond" w:hAnsi="Garamond"/>
          <w:color w:val="000000" w:themeColor="text1"/>
          <w:sz w:val="24"/>
          <w:szCs w:val="24"/>
          <w:lang w:val="en-US"/>
        </w:rPr>
        <w:t>mild neurocognitive disorder</w:t>
      </w:r>
      <w:r w:rsidR="005D4573" w:rsidRPr="00395CE3">
        <w:rPr>
          <w:rFonts w:ascii="Garamond" w:hAnsi="Garamond"/>
          <w:color w:val="000000" w:themeColor="text1"/>
          <w:sz w:val="24"/>
          <w:szCs w:val="24"/>
          <w:lang w:val="en-US"/>
        </w:rPr>
        <w:t xml:space="preserve">: a systematic review using </w:t>
      </w:r>
      <w:proofErr w:type="spellStart"/>
      <w:r w:rsidR="005D4573" w:rsidRPr="00395CE3">
        <w:rPr>
          <w:rFonts w:ascii="Garamond" w:hAnsi="Garamond"/>
          <w:color w:val="000000" w:themeColor="text1"/>
          <w:sz w:val="24"/>
          <w:szCs w:val="24"/>
          <w:lang w:val="en-US"/>
        </w:rPr>
        <w:t>ToS</w:t>
      </w:r>
      <w:proofErr w:type="spellEnd"/>
      <w:r w:rsidR="005D4573" w:rsidRPr="00395CE3">
        <w:rPr>
          <w:rFonts w:ascii="Garamond" w:hAnsi="Garamond"/>
          <w:color w:val="000000" w:themeColor="text1"/>
          <w:sz w:val="24"/>
          <w:szCs w:val="24"/>
          <w:lang w:val="en-US"/>
        </w:rPr>
        <w:t xml:space="preserve"> (Tree of Science) methodology.</w:t>
      </w:r>
    </w:p>
    <w:p w14:paraId="4133F2E5" w14:textId="6DE3E0A0" w:rsidR="009C108C" w:rsidRPr="00395CE3" w:rsidRDefault="00721207" w:rsidP="00A73C32">
      <w:pPr>
        <w:spacing w:line="360" w:lineRule="auto"/>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RUNNING TITLE</w:t>
      </w:r>
      <w:r w:rsidR="00225859" w:rsidRPr="00395CE3">
        <w:rPr>
          <w:rFonts w:ascii="Garamond" w:hAnsi="Garamond"/>
          <w:b/>
          <w:bCs/>
          <w:color w:val="000000" w:themeColor="text1"/>
          <w:sz w:val="24"/>
          <w:szCs w:val="24"/>
          <w:lang w:val="en-US"/>
        </w:rPr>
        <w:t xml:space="preserve"> </w:t>
      </w:r>
      <w:r w:rsidR="00225859" w:rsidRPr="00395CE3">
        <w:rPr>
          <w:rFonts w:ascii="Garamond" w:hAnsi="Garamond"/>
          <w:b/>
          <w:bCs/>
          <w:color w:val="000000" w:themeColor="text1"/>
          <w:sz w:val="24"/>
          <w:szCs w:val="24"/>
          <w:vertAlign w:val="superscript"/>
          <w:lang w:val="en-US"/>
        </w:rPr>
        <w:t>*</w:t>
      </w:r>
      <w:r w:rsidRPr="00395CE3">
        <w:rPr>
          <w:rFonts w:ascii="Garamond" w:hAnsi="Garamond"/>
          <w:b/>
          <w:bCs/>
          <w:color w:val="000000" w:themeColor="text1"/>
          <w:sz w:val="24"/>
          <w:szCs w:val="24"/>
          <w:lang w:val="en-US"/>
        </w:rPr>
        <w:t>:</w:t>
      </w:r>
      <w:r w:rsidR="00023DEB" w:rsidRPr="00395CE3">
        <w:rPr>
          <w:rFonts w:ascii="Garamond" w:hAnsi="Garamond"/>
          <w:b/>
          <w:bCs/>
          <w:color w:val="000000" w:themeColor="text1"/>
          <w:sz w:val="24"/>
          <w:szCs w:val="24"/>
          <w:lang w:val="en-US"/>
        </w:rPr>
        <w:t xml:space="preserve"> </w:t>
      </w:r>
      <w:r w:rsidR="005D4573" w:rsidRPr="00395CE3">
        <w:rPr>
          <w:rFonts w:ascii="Garamond" w:hAnsi="Garamond" w:cs="Arial"/>
          <w:color w:val="000000" w:themeColor="text1"/>
          <w:sz w:val="24"/>
          <w:szCs w:val="24"/>
          <w:shd w:val="clear" w:color="auto" w:fill="FFFFFF"/>
          <w:lang w:val="en-US"/>
        </w:rPr>
        <w:t xml:space="preserve">Working memory training in older adults with </w:t>
      </w:r>
      <w:r w:rsidR="00D24626" w:rsidRPr="00395CE3">
        <w:rPr>
          <w:rFonts w:ascii="Garamond" w:hAnsi="Garamond" w:cs="Arial"/>
          <w:color w:val="000000" w:themeColor="text1"/>
          <w:sz w:val="24"/>
          <w:szCs w:val="24"/>
          <w:shd w:val="clear" w:color="auto" w:fill="FFFFFF"/>
          <w:lang w:val="en-US"/>
        </w:rPr>
        <w:t>mild neurocognitive disorder</w:t>
      </w:r>
      <w:r w:rsidR="005D4573" w:rsidRPr="00395CE3">
        <w:rPr>
          <w:rFonts w:ascii="Garamond" w:hAnsi="Garamond" w:cs="Arial"/>
          <w:color w:val="000000" w:themeColor="text1"/>
          <w:sz w:val="24"/>
          <w:szCs w:val="24"/>
          <w:shd w:val="clear" w:color="auto" w:fill="FFFFFF"/>
          <w:lang w:val="en-US"/>
        </w:rPr>
        <w:t>.</w:t>
      </w:r>
    </w:p>
    <w:p w14:paraId="79713971" w14:textId="1DF2AE10" w:rsidR="005D4573" w:rsidRPr="00395CE3" w:rsidRDefault="00721207" w:rsidP="00A73C32">
      <w:pPr>
        <w:spacing w:line="360" w:lineRule="auto"/>
        <w:jc w:val="both"/>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 xml:space="preserve">Abstract </w:t>
      </w:r>
      <w:r w:rsidR="00225859" w:rsidRPr="00395CE3">
        <w:rPr>
          <w:rFonts w:ascii="Garamond" w:hAnsi="Garamond"/>
          <w:b/>
          <w:bCs/>
          <w:color w:val="000000" w:themeColor="text1"/>
          <w:sz w:val="24"/>
          <w:szCs w:val="24"/>
          <w:vertAlign w:val="superscript"/>
          <w:lang w:val="en-US"/>
        </w:rPr>
        <w:t>*</w:t>
      </w:r>
      <w:r w:rsidRPr="00395CE3">
        <w:rPr>
          <w:rFonts w:ascii="Garamond" w:hAnsi="Garamond"/>
          <w:b/>
          <w:bCs/>
          <w:color w:val="000000" w:themeColor="text1"/>
          <w:sz w:val="24"/>
          <w:szCs w:val="24"/>
          <w:lang w:val="en-US"/>
        </w:rPr>
        <w:t>:</w:t>
      </w:r>
      <w:r w:rsidR="00023DEB" w:rsidRPr="00395CE3">
        <w:rPr>
          <w:rFonts w:ascii="Garamond" w:hAnsi="Garamond"/>
          <w:b/>
          <w:bCs/>
          <w:color w:val="000000" w:themeColor="text1"/>
          <w:sz w:val="24"/>
          <w:szCs w:val="24"/>
          <w:lang w:val="en-US"/>
        </w:rPr>
        <w:t xml:space="preserve"> </w:t>
      </w:r>
      <w:r w:rsidR="005D4573" w:rsidRPr="00395CE3">
        <w:rPr>
          <w:rFonts w:ascii="Garamond" w:hAnsi="Garamond"/>
          <w:b/>
          <w:bCs/>
          <w:color w:val="000000" w:themeColor="text1"/>
          <w:sz w:val="24"/>
          <w:szCs w:val="24"/>
          <w:lang w:val="en-US"/>
        </w:rPr>
        <w:t xml:space="preserve">Introduction: </w:t>
      </w:r>
      <w:r w:rsidR="005D4573" w:rsidRPr="00395CE3">
        <w:rPr>
          <w:rFonts w:ascii="Garamond" w:hAnsi="Garamond"/>
          <w:color w:val="000000" w:themeColor="text1"/>
          <w:sz w:val="24"/>
          <w:szCs w:val="24"/>
          <w:lang w:val="en-US"/>
        </w:rPr>
        <w:t xml:space="preserve">The neurological changes of </w:t>
      </w:r>
      <w:r w:rsidR="0060565E" w:rsidRPr="00395CE3">
        <w:rPr>
          <w:rFonts w:ascii="Garamond" w:hAnsi="Garamond"/>
          <w:color w:val="000000" w:themeColor="text1"/>
          <w:sz w:val="24"/>
          <w:szCs w:val="24"/>
          <w:lang w:val="en-US"/>
        </w:rPr>
        <w:t xml:space="preserve">mild neurocognitive disorder </w:t>
      </w:r>
      <w:r w:rsidR="005D4573" w:rsidRPr="00395CE3">
        <w:rPr>
          <w:rFonts w:ascii="Garamond" w:hAnsi="Garamond"/>
          <w:color w:val="000000" w:themeColor="text1"/>
          <w:sz w:val="24"/>
          <w:szCs w:val="24"/>
          <w:lang w:val="en-US"/>
        </w:rPr>
        <w:t>reduce the ability to simultaneously maintain and process information for complex tasks. This capacity is referred to as working memory, and is related to attentional control, updating and tracking verbal and visuospatial information, as well as inhibition of impulsive responses. Although research has been conducted on working memory training in older adults, systematic retrospective studies are needed to obtain information on the quality of the results of technology-mediated research in neuropsychological rehabilitation.</w:t>
      </w:r>
      <w:r w:rsidR="005D4573" w:rsidRPr="00395CE3">
        <w:rPr>
          <w:rFonts w:ascii="Garamond" w:hAnsi="Garamond"/>
          <w:b/>
          <w:bCs/>
          <w:color w:val="000000" w:themeColor="text1"/>
          <w:sz w:val="24"/>
          <w:szCs w:val="24"/>
          <w:lang w:val="en-US"/>
        </w:rPr>
        <w:t xml:space="preserve"> Objective: </w:t>
      </w:r>
      <w:r w:rsidR="005D4573" w:rsidRPr="00395CE3">
        <w:rPr>
          <w:rFonts w:ascii="Garamond" w:hAnsi="Garamond"/>
          <w:color w:val="000000" w:themeColor="text1"/>
          <w:sz w:val="24"/>
          <w:szCs w:val="24"/>
          <w:lang w:val="en-US"/>
        </w:rPr>
        <w:t xml:space="preserve">To identify the current state of the scientific literature on technology-mediated working memory training in adults with </w:t>
      </w:r>
      <w:r w:rsidR="0060565E" w:rsidRPr="00395CE3">
        <w:rPr>
          <w:rFonts w:ascii="Garamond" w:hAnsi="Garamond"/>
          <w:color w:val="000000" w:themeColor="text1"/>
          <w:sz w:val="24"/>
          <w:szCs w:val="24"/>
          <w:lang w:val="en-US"/>
        </w:rPr>
        <w:t>mild neurocognitive disorder</w:t>
      </w:r>
      <w:r w:rsidR="005D4573" w:rsidRPr="00395CE3">
        <w:rPr>
          <w:rFonts w:ascii="Garamond" w:hAnsi="Garamond"/>
          <w:color w:val="000000" w:themeColor="text1"/>
          <w:sz w:val="24"/>
          <w:szCs w:val="24"/>
          <w:lang w:val="en-US"/>
        </w:rPr>
        <w:t>.</w:t>
      </w:r>
      <w:r w:rsidR="005D4573" w:rsidRPr="00395CE3">
        <w:rPr>
          <w:rFonts w:ascii="Garamond" w:hAnsi="Garamond"/>
          <w:b/>
          <w:bCs/>
          <w:color w:val="000000" w:themeColor="text1"/>
          <w:sz w:val="24"/>
          <w:szCs w:val="24"/>
          <w:lang w:val="en-US"/>
        </w:rPr>
        <w:t xml:space="preserve"> Methods: </w:t>
      </w:r>
      <w:r w:rsidR="005D4573" w:rsidRPr="00395CE3">
        <w:rPr>
          <w:rFonts w:ascii="Garamond" w:hAnsi="Garamond"/>
          <w:color w:val="000000" w:themeColor="text1"/>
          <w:sz w:val="24"/>
          <w:szCs w:val="24"/>
          <w:lang w:val="en-US"/>
        </w:rPr>
        <w:t xml:space="preserve">A systematic review was </w:t>
      </w:r>
      <w:r w:rsidR="00590805" w:rsidRPr="00395CE3">
        <w:rPr>
          <w:rFonts w:ascii="Garamond" w:hAnsi="Garamond"/>
          <w:color w:val="000000" w:themeColor="text1"/>
          <w:sz w:val="24"/>
          <w:szCs w:val="24"/>
          <w:lang w:val="en-US"/>
        </w:rPr>
        <w:t>conducted</w:t>
      </w:r>
      <w:r w:rsidR="005D4573" w:rsidRPr="00395CE3">
        <w:rPr>
          <w:rFonts w:ascii="Garamond" w:hAnsi="Garamond"/>
          <w:color w:val="000000" w:themeColor="text1"/>
          <w:sz w:val="24"/>
          <w:szCs w:val="24"/>
          <w:lang w:val="en-US"/>
        </w:rPr>
        <w:t xml:space="preserve">, following the PRISMA guidelines in the English language in the Scopus, Web of Science and </w:t>
      </w:r>
      <w:proofErr w:type="spellStart"/>
      <w:r w:rsidR="005D4573" w:rsidRPr="00395CE3">
        <w:rPr>
          <w:rFonts w:ascii="Garamond" w:hAnsi="Garamond"/>
          <w:color w:val="000000" w:themeColor="text1"/>
          <w:sz w:val="24"/>
          <w:szCs w:val="24"/>
          <w:lang w:val="en-US"/>
        </w:rPr>
        <w:t>Pubmed</w:t>
      </w:r>
      <w:proofErr w:type="spellEnd"/>
      <w:r w:rsidR="005D4573" w:rsidRPr="00395CE3">
        <w:rPr>
          <w:rFonts w:ascii="Garamond" w:hAnsi="Garamond"/>
          <w:color w:val="000000" w:themeColor="text1"/>
          <w:sz w:val="24"/>
          <w:szCs w:val="24"/>
          <w:lang w:val="en-US"/>
        </w:rPr>
        <w:t xml:space="preserve"> databases. </w:t>
      </w:r>
      <w:r w:rsidR="005D4573" w:rsidRPr="00395CE3">
        <w:rPr>
          <w:rFonts w:ascii="Garamond" w:hAnsi="Garamond"/>
          <w:b/>
          <w:bCs/>
          <w:color w:val="000000" w:themeColor="text1"/>
          <w:sz w:val="24"/>
          <w:szCs w:val="24"/>
          <w:lang w:val="en-US"/>
        </w:rPr>
        <w:t xml:space="preserve">Results: </w:t>
      </w:r>
      <w:r w:rsidR="005D4573" w:rsidRPr="00395CE3">
        <w:rPr>
          <w:rFonts w:ascii="Garamond" w:hAnsi="Garamond"/>
          <w:color w:val="000000" w:themeColor="text1"/>
          <w:sz w:val="24"/>
          <w:szCs w:val="24"/>
          <w:lang w:val="en-US"/>
        </w:rPr>
        <w:t>A total of 745 articles were identified, 675 were eliminated after reading the title, abstract and keywords because they did not fit the specificity of the research topic or the population, and after applying inclusion and exclusion criteria, 1334 articles were eliminated, and 70 were evaluated for eligibility, and of these only 30 met the quality criteria.</w:t>
      </w:r>
      <w:r w:rsidR="005D4573" w:rsidRPr="00395CE3">
        <w:rPr>
          <w:rFonts w:ascii="Garamond" w:hAnsi="Garamond"/>
          <w:b/>
          <w:bCs/>
          <w:color w:val="000000" w:themeColor="text1"/>
          <w:sz w:val="24"/>
          <w:szCs w:val="24"/>
          <w:lang w:val="en-US"/>
        </w:rPr>
        <w:t xml:space="preserve"> Conclusion: </w:t>
      </w:r>
      <w:r w:rsidR="005D4573" w:rsidRPr="00395CE3">
        <w:rPr>
          <w:rFonts w:ascii="Garamond" w:hAnsi="Garamond"/>
          <w:color w:val="000000" w:themeColor="text1"/>
          <w:sz w:val="24"/>
          <w:szCs w:val="24"/>
          <w:lang w:val="en-US"/>
        </w:rPr>
        <w:t>The findings of the systematic review support the sensitivity and ecological validity of neuropsychological rehabilitation mediated by virtual reality, computerized training, video games and robotics in working memory training in adults with mild neurocognitive disorder.</w:t>
      </w:r>
    </w:p>
    <w:p w14:paraId="3B0F8168" w14:textId="47B86DB8" w:rsidR="004969B5" w:rsidRPr="00395CE3" w:rsidRDefault="00721207"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Keywords</w:t>
      </w:r>
      <w:r w:rsidR="00225859" w:rsidRPr="00395CE3">
        <w:rPr>
          <w:rFonts w:ascii="Garamond" w:hAnsi="Garamond"/>
          <w:b/>
          <w:bCs/>
          <w:color w:val="000000" w:themeColor="text1"/>
          <w:sz w:val="24"/>
          <w:szCs w:val="24"/>
          <w:lang w:val="en-US"/>
        </w:rPr>
        <w:t xml:space="preserve"> </w:t>
      </w:r>
      <w:proofErr w:type="gramStart"/>
      <w:r w:rsidR="00225859" w:rsidRPr="00395CE3">
        <w:rPr>
          <w:rFonts w:ascii="Garamond" w:hAnsi="Garamond"/>
          <w:b/>
          <w:bCs/>
          <w:color w:val="000000" w:themeColor="text1"/>
          <w:sz w:val="24"/>
          <w:szCs w:val="24"/>
          <w:vertAlign w:val="superscript"/>
          <w:lang w:val="en-US"/>
        </w:rPr>
        <w:t xml:space="preserve">* </w:t>
      </w:r>
      <w:r w:rsidRPr="00395CE3">
        <w:rPr>
          <w:rFonts w:ascii="Garamond" w:hAnsi="Garamond"/>
          <w:b/>
          <w:bCs/>
          <w:color w:val="000000" w:themeColor="text1"/>
          <w:sz w:val="24"/>
          <w:szCs w:val="24"/>
          <w:lang w:val="en-US"/>
        </w:rPr>
        <w:t>:</w:t>
      </w:r>
      <w:proofErr w:type="gramEnd"/>
      <w:r w:rsidR="001D44C4" w:rsidRPr="00395CE3">
        <w:rPr>
          <w:rFonts w:ascii="Garamond" w:hAnsi="Garamond"/>
          <w:b/>
          <w:bCs/>
          <w:color w:val="000000" w:themeColor="text1"/>
          <w:sz w:val="24"/>
          <w:szCs w:val="24"/>
          <w:lang w:val="en-US"/>
        </w:rPr>
        <w:t xml:space="preserve"> </w:t>
      </w:r>
      <w:r w:rsidR="004207B9" w:rsidRPr="00395CE3">
        <w:rPr>
          <w:rFonts w:ascii="Garamond" w:hAnsi="Garamond"/>
          <w:color w:val="000000" w:themeColor="text1"/>
          <w:sz w:val="24"/>
          <w:szCs w:val="24"/>
          <w:lang w:val="en-US"/>
        </w:rPr>
        <w:t>Mild neurocognitive disorder; Cognitive rehabilitation; Working memory; Innovation; Technology</w:t>
      </w:r>
    </w:p>
    <w:p w14:paraId="11C6EAF5" w14:textId="5284B319" w:rsidR="009C108C" w:rsidRPr="00395CE3" w:rsidRDefault="00FB3001" w:rsidP="00A73C32">
      <w:pPr>
        <w:spacing w:line="360" w:lineRule="auto"/>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Section</w:t>
      </w:r>
      <w:r w:rsidR="00225859" w:rsidRPr="00395CE3">
        <w:rPr>
          <w:rFonts w:ascii="Garamond" w:hAnsi="Garamond"/>
          <w:b/>
          <w:bCs/>
          <w:color w:val="000000" w:themeColor="text1"/>
          <w:sz w:val="24"/>
          <w:szCs w:val="24"/>
          <w:lang w:val="en-US"/>
        </w:rPr>
        <w:t xml:space="preserve"> </w:t>
      </w:r>
      <w:proofErr w:type="gramStart"/>
      <w:r w:rsidR="00225859" w:rsidRPr="00395CE3">
        <w:rPr>
          <w:rFonts w:ascii="Garamond" w:hAnsi="Garamond"/>
          <w:b/>
          <w:bCs/>
          <w:color w:val="000000" w:themeColor="text1"/>
          <w:sz w:val="24"/>
          <w:szCs w:val="24"/>
          <w:vertAlign w:val="superscript"/>
          <w:lang w:val="en-US"/>
        </w:rPr>
        <w:t xml:space="preserve">* </w:t>
      </w:r>
      <w:r w:rsidRPr="00395CE3">
        <w:rPr>
          <w:rFonts w:ascii="Garamond" w:hAnsi="Garamond"/>
          <w:b/>
          <w:bCs/>
          <w:color w:val="000000" w:themeColor="text1"/>
          <w:sz w:val="24"/>
          <w:szCs w:val="24"/>
          <w:lang w:val="en-US"/>
        </w:rPr>
        <w:t>:</w:t>
      </w:r>
      <w:proofErr w:type="gramEnd"/>
      <w:r w:rsidRPr="00395CE3">
        <w:rPr>
          <w:rFonts w:ascii="Garamond" w:hAnsi="Garamond"/>
          <w:b/>
          <w:bCs/>
          <w:color w:val="000000" w:themeColor="text1"/>
          <w:sz w:val="24"/>
          <w:szCs w:val="24"/>
          <w:lang w:val="en-US"/>
        </w:rPr>
        <w:t xml:space="preserve"> </w:t>
      </w:r>
      <w:r w:rsidR="00DF2979" w:rsidRPr="00395CE3">
        <w:rPr>
          <w:rFonts w:ascii="Garamond" w:hAnsi="Garamond"/>
          <w:color w:val="000000" w:themeColor="text1"/>
          <w:sz w:val="24"/>
          <w:szCs w:val="24"/>
          <w:lang w:val="en-US"/>
        </w:rPr>
        <w:t>Articles</w:t>
      </w:r>
    </w:p>
    <w:p w14:paraId="7903860A" w14:textId="39F877CC" w:rsidR="009C108C" w:rsidRPr="00395CE3" w:rsidRDefault="00FB3001" w:rsidP="00A73C32">
      <w:pPr>
        <w:spacing w:line="360" w:lineRule="auto"/>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Authors guidelines acknowledgement</w:t>
      </w:r>
      <w:r w:rsidR="00225859" w:rsidRPr="00395CE3">
        <w:rPr>
          <w:rFonts w:ascii="Garamond" w:hAnsi="Garamond"/>
          <w:b/>
          <w:bCs/>
          <w:color w:val="000000" w:themeColor="text1"/>
          <w:sz w:val="24"/>
          <w:szCs w:val="24"/>
          <w:lang w:val="en-US"/>
        </w:rPr>
        <w:t xml:space="preserve"> </w:t>
      </w:r>
      <w:r w:rsidR="00225859" w:rsidRPr="00395CE3">
        <w:rPr>
          <w:rFonts w:ascii="Garamond" w:hAnsi="Garamond"/>
          <w:b/>
          <w:bCs/>
          <w:color w:val="000000" w:themeColor="text1"/>
          <w:sz w:val="24"/>
          <w:szCs w:val="24"/>
          <w:vertAlign w:val="superscript"/>
          <w:lang w:val="en-US"/>
        </w:rPr>
        <w:t xml:space="preserve">* </w:t>
      </w:r>
      <w:r w:rsidRPr="00395CE3">
        <w:rPr>
          <w:rFonts w:ascii="Garamond" w:hAnsi="Garamond"/>
          <w:b/>
          <w:bCs/>
          <w:color w:val="000000" w:themeColor="text1"/>
          <w:sz w:val="24"/>
          <w:szCs w:val="24"/>
          <w:lang w:val="en-US"/>
        </w:rPr>
        <w:t xml:space="preserve">(Authors statement): </w:t>
      </w:r>
      <w:r w:rsidR="00DF2979" w:rsidRPr="00395CE3">
        <w:rPr>
          <w:rFonts w:ascii="Garamond" w:hAnsi="Garamond"/>
          <w:color w:val="000000" w:themeColor="text1"/>
          <w:sz w:val="24"/>
          <w:szCs w:val="24"/>
          <w:lang w:val="en-US"/>
        </w:rPr>
        <w:t xml:space="preserve"> </w:t>
      </w:r>
      <w:r w:rsidR="00FC3126" w:rsidRPr="00395CE3">
        <w:rPr>
          <w:rFonts w:ascii="Garamond" w:hAnsi="Garamond"/>
          <w:color w:val="000000" w:themeColor="text1"/>
          <w:sz w:val="24"/>
          <w:szCs w:val="24"/>
          <w:lang w:val="en-US"/>
        </w:rPr>
        <w:t>All authors agreed with all the points provided points referred to submissions.</w:t>
      </w:r>
    </w:p>
    <w:p w14:paraId="60951B2C" w14:textId="3FABAE5C" w:rsidR="005D2871" w:rsidRPr="00395CE3" w:rsidRDefault="009C108C" w:rsidP="00BE0A4B">
      <w:pPr>
        <w:spacing w:line="360" w:lineRule="auto"/>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 xml:space="preserve">Manuscript section </w:t>
      </w:r>
    </w:p>
    <w:p w14:paraId="245CCFEB" w14:textId="77777777" w:rsidR="00087B5F" w:rsidRPr="00395CE3" w:rsidRDefault="00087B5F" w:rsidP="00087B5F">
      <w:pPr>
        <w:pStyle w:val="NormalWeb"/>
        <w:spacing w:before="0" w:beforeAutospacing="0" w:after="160" w:afterAutospacing="0"/>
        <w:jc w:val="both"/>
        <w:rPr>
          <w:color w:val="000000" w:themeColor="text1"/>
          <w:lang w:val="en-US"/>
        </w:rPr>
      </w:pPr>
      <w:r w:rsidRPr="00395CE3">
        <w:rPr>
          <w:rFonts w:ascii="Garamond" w:hAnsi="Garamond"/>
          <w:b/>
          <w:bCs/>
          <w:color w:val="000000" w:themeColor="text1"/>
          <w:lang w:val="en-US"/>
        </w:rPr>
        <w:t>Introduction</w:t>
      </w:r>
    </w:p>
    <w:p w14:paraId="00D3461D"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The aging process entails a series of morphological, physiological, social, and psychological modifications that are a direct consequence of the passage of time. Two significant changes that have </w:t>
      </w:r>
      <w:r w:rsidRPr="00395CE3">
        <w:rPr>
          <w:rFonts w:ascii="Garamond" w:eastAsia="Times New Roman" w:hAnsi="Garamond" w:cs="Times New Roman"/>
          <w:color w:val="000000" w:themeColor="text1"/>
          <w:sz w:val="24"/>
          <w:szCs w:val="24"/>
          <w:lang w:val="en-US"/>
        </w:rPr>
        <w:lastRenderedPageBreak/>
        <w:t>occurred in recent decades are a considerable increase in life expectancy and a reduction in birth rates. This has led to a significant aging of the population, and globally, the older adult population is growing rapidly, which subsequently reflects in the prevalence of age-related diseases, such as neuropsychiatric disorders, which are the leading causes of disability in older adults worldwide. The growing study of changes and characteristics within this population segment has allowed us to conclude that aging-related diseases are diverse and result in a deterioration in the quality of life for those affected and their families (</w:t>
      </w:r>
      <w:proofErr w:type="spellStart"/>
      <w:r w:rsidRPr="00395CE3">
        <w:rPr>
          <w:rFonts w:ascii="Garamond" w:eastAsia="Times New Roman" w:hAnsi="Garamond" w:cs="Times New Roman"/>
          <w:color w:val="000000" w:themeColor="text1"/>
          <w:sz w:val="24"/>
          <w:szCs w:val="24"/>
          <w:lang w:val="en-US"/>
        </w:rPr>
        <w:t>Cancino</w:t>
      </w:r>
      <w:proofErr w:type="spellEnd"/>
      <w:r w:rsidRPr="00395CE3">
        <w:rPr>
          <w:rFonts w:ascii="Garamond" w:eastAsia="Times New Roman" w:hAnsi="Garamond" w:cs="Times New Roman"/>
          <w:color w:val="000000" w:themeColor="text1"/>
          <w:sz w:val="24"/>
          <w:szCs w:val="24"/>
          <w:lang w:val="en-US"/>
        </w:rPr>
        <w:t xml:space="preserve"> et al., 2016).</w:t>
      </w:r>
    </w:p>
    <w:p w14:paraId="44357165"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Therefore, it is important to note that one of the main effects of this dramatic demographic change is that many older individuals lack access to the basic resources necessary to enjoy a dignified life, and many others face multiple obstacles to fully participate in society. Consequently, healthcare attention generates a high economic cost for accessing services worldwide, with 23% of healthcare expenditure dedicated to the care of individuals over 60 years old, and 7% of that expenditure corresponds to neurological and mental disorders (Prince et al., 2015).</w:t>
      </w:r>
    </w:p>
    <w:p w14:paraId="514C05A2"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However, one of the main strategies for building an inclusive society for all ages is the global initiative of the Decade of Healthy Aging 2021-2030, declared by the General Assembly of the United Nations (UNGA). This global initiative brings together the efforts of governments, international organizations, professional groups, academia, civil society, media, and the private sector to improve the lives of families, communities, and older individuals.</w:t>
      </w:r>
    </w:p>
    <w:p w14:paraId="6C810A44"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Even so, according to the estimation from the multinational study Global Burden of Disease, there is international concern because worldwide cases of dementia will triple from the estimated 57 million in 2019 to 153 million in 2050 unless public health education is strengthened and modifiable risk factors are addressed in a timely manner (Nichols et al., 2022). In the case of Colombia, the study estimated 369,422 cases in 2019 and projected 1,375,881 cases for 2050, an increase of 272 percent, the highest in the world, significantly higher than the expected increase (166 percent), and above that of Central Latin America (239 percent) and most countries in the region (Nichols et al., 2022). For that reason, the efforts of researchers and clinicians must focus on identifying risk factors to generate inclusive and effective preventive measures that contribute to improving the quality of life of older adults, their families, and communities.</w:t>
      </w:r>
    </w:p>
    <w:p w14:paraId="2D73BA8E"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In the population of Latin America and the Caribbean, estimates for the prevalence of mild neurocognitive disorders ranged from 6.8% to 25.5%, and mild amnestic neurocognitive disorder ranged from 3.1% to 10.5% (Ribeiro, 2022). According to the systematic review conducted by Pais et </w:t>
      </w:r>
      <w:r w:rsidRPr="00395CE3">
        <w:rPr>
          <w:rFonts w:ascii="Garamond" w:eastAsia="Times New Roman" w:hAnsi="Garamond" w:cs="Times New Roman"/>
          <w:color w:val="000000" w:themeColor="text1"/>
          <w:sz w:val="24"/>
          <w:szCs w:val="24"/>
          <w:lang w:val="en-US"/>
        </w:rPr>
        <w:lastRenderedPageBreak/>
        <w:t>al. (2020), the global prevalence of mild neurocognitive disorder ranged from 5.1% to 41%, with a median of 19.0%. On the other hand, the incidence of mild neurocognitive disorder ranged from 22 to 76.8 per 1000 person-years, with a median of 53.97 per 1000 person-years, which is alarming and requires intervention from both clinical and research perspectives.</w:t>
      </w:r>
    </w:p>
    <w:p w14:paraId="4BC8AA22"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Mild neurocognitive disorder is considered the transitional stage between normal cognitive decline in healthy aging and dementia, affecting 10 to 15% of the population over 65 years old (Anderson, 2019). Thus, 7.1% of individuals aged 60 and above present mild neurocognitive disorder. This cognitive decline increases exponentially, reaching 13% in individuals between 75 and 79 years old and 36.2% in those over 85 years old (González, 2009).</w:t>
      </w:r>
    </w:p>
    <w:p w14:paraId="6C33BE4E"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On that account, it is of utmost importance to understand that mild neurocognitive disorder is one of the most common clinical neurological manifestations in the elderly and represents a heterogeneous clinical syndrome that can be associated with different etiologies. In the DSM-5, the proposed diagnostic criteria for mild neurocognitive disorder are as follows: Criterion A demonstrates cognitive decline in one or more cognitive domains compared to a previously higher level of performance, or when there are memory complaints reported by the individuals, which are corroborated by a family member or informant in an objective assessment by a healthcare professional. Additionally, from a neuropsychological perspective, there is a performance decline on tests by one or two standard deviations below the required performance for neuropsychological evaluation (American Psychiatric Association, 2013).</w:t>
      </w:r>
    </w:p>
    <w:p w14:paraId="18189C04"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Criterion B states that cognitive deficits do not impair functional independence related to the ability to perform instrumental activities of daily living, which are complex tasks such as managing finances, medication use, running errands, and using public transportation. Criterion C indicates that cognitive deficits do not occur exclusively during delirium, and Criterion D states that cognitive deficits are not primarily due to the presence of other mental disorders (American Psychiatric Association, 2013).</w:t>
      </w:r>
    </w:p>
    <w:p w14:paraId="03260BAA"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The international working group on mild neurocognitive disorder of </w:t>
      </w:r>
      <w:proofErr w:type="spellStart"/>
      <w:r w:rsidRPr="00395CE3">
        <w:rPr>
          <w:rFonts w:ascii="Garamond" w:eastAsia="Times New Roman" w:hAnsi="Garamond" w:cs="Times New Roman"/>
          <w:color w:val="000000" w:themeColor="text1"/>
          <w:sz w:val="24"/>
          <w:szCs w:val="24"/>
          <w:lang w:val="en-US"/>
        </w:rPr>
        <w:t>Winblad</w:t>
      </w:r>
      <w:proofErr w:type="spellEnd"/>
      <w:r w:rsidRPr="00395CE3">
        <w:rPr>
          <w:rFonts w:ascii="Garamond" w:eastAsia="Times New Roman" w:hAnsi="Garamond" w:cs="Times New Roman"/>
          <w:color w:val="000000" w:themeColor="text1"/>
          <w:sz w:val="24"/>
          <w:szCs w:val="24"/>
          <w:lang w:val="en-US"/>
        </w:rPr>
        <w:t xml:space="preserve"> et al. (2004), in an extension of the initial term, identified four subtypes: single-domain amnestic, multiple-domain amnestic, single-domain non-amnestic, and multiple-domain non-amnestic, which are explained as follows. The amnestic subtype involves exclusive impairment of memory, while the multiple-domain amnestic subtype includes impairment of functions beyond memory, such as attention, language, executive functions, gnosis, and praxis. The non-amnestic subtype refers to the impairment of a </w:t>
      </w:r>
      <w:r w:rsidRPr="00395CE3">
        <w:rPr>
          <w:rFonts w:ascii="Garamond" w:eastAsia="Times New Roman" w:hAnsi="Garamond" w:cs="Times New Roman"/>
          <w:color w:val="000000" w:themeColor="text1"/>
          <w:sz w:val="24"/>
          <w:szCs w:val="24"/>
          <w:lang w:val="en-US"/>
        </w:rPr>
        <w:lastRenderedPageBreak/>
        <w:t>function other than memory, and the multiple-domain non-amnestic subtype involves impairment of more than one function other than memory (</w:t>
      </w:r>
      <w:proofErr w:type="spellStart"/>
      <w:r w:rsidRPr="00395CE3">
        <w:rPr>
          <w:rFonts w:ascii="Garamond" w:eastAsia="Times New Roman" w:hAnsi="Garamond" w:cs="Times New Roman"/>
          <w:color w:val="000000" w:themeColor="text1"/>
          <w:sz w:val="24"/>
          <w:szCs w:val="24"/>
          <w:lang w:val="en-US"/>
        </w:rPr>
        <w:t>Ocaña</w:t>
      </w:r>
      <w:proofErr w:type="spellEnd"/>
      <w:r w:rsidRPr="00395CE3">
        <w:rPr>
          <w:rFonts w:ascii="Garamond" w:eastAsia="Times New Roman" w:hAnsi="Garamond" w:cs="Times New Roman"/>
          <w:color w:val="000000" w:themeColor="text1"/>
          <w:sz w:val="24"/>
          <w:szCs w:val="24"/>
          <w:lang w:val="en-US"/>
        </w:rPr>
        <w:t xml:space="preserve"> et al., 2019).</w:t>
      </w:r>
    </w:p>
    <w:p w14:paraId="659A33CD"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Furthermore, in older individuals, the component of working memory known as the central executive appears to be most affected, while the functioning of the verbal component of this memory system, known as the phonological loop, seems to be preserved. However, the most common clinical symptom of mild neurocognitive disorder is the loss of episodic memory, with a particularly rapid rate of forgetting and deterioration of delayed recall. Still, deficits in working memory and executive functions are also frequently observed in populations with mild neurocognitive disorder (Huntley &amp; Howard, 2010), especially in the multidomain subtype (</w:t>
      </w:r>
      <w:proofErr w:type="spellStart"/>
      <w:r w:rsidRPr="00395CE3">
        <w:rPr>
          <w:rFonts w:ascii="Garamond" w:eastAsia="Times New Roman" w:hAnsi="Garamond" w:cs="Times New Roman"/>
          <w:color w:val="000000" w:themeColor="text1"/>
          <w:sz w:val="24"/>
          <w:szCs w:val="24"/>
          <w:lang w:val="en-US"/>
        </w:rPr>
        <w:t>Klekociuk</w:t>
      </w:r>
      <w:proofErr w:type="spellEnd"/>
      <w:r w:rsidRPr="00395CE3">
        <w:rPr>
          <w:rFonts w:ascii="Garamond" w:eastAsia="Times New Roman" w:hAnsi="Garamond" w:cs="Times New Roman"/>
          <w:color w:val="000000" w:themeColor="text1"/>
          <w:sz w:val="24"/>
          <w:szCs w:val="24"/>
          <w:lang w:val="en-US"/>
        </w:rPr>
        <w:t xml:space="preserve"> &amp; Summers, 2014).</w:t>
      </w:r>
    </w:p>
    <w:p w14:paraId="67C21E68"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Having said that, working memory is a construct that involves the temporary maintenance and manipulation of recently acquired or retrieved information from long-term memory (Baddeley, 2017). Baddeley's model is one of the most recognized among several models that seek to describe the operating principles of working memory (Osaka et al., 2012). Working memory encompasses interacting subsystems, including two unimodal subsystems (the phonological loop for verbal information and the visuospatial sketchpad for visual and spatial information), a flexible system (the central executive) responsible for controlling and regulating the storage subsystems, and a limited-capacity multimodal system (the episodic buffer) that allows interaction between the components of working memory and communication with long-term memory (Baddeley, 2017).</w:t>
      </w:r>
    </w:p>
    <w:p w14:paraId="1D1571F2"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Working memory is crucial for the selection and attention to relevant information, as well as for filtering out distracting stimuli, functions also known as attentional control. Also, working memory involves processes related to dividing attention across multiple tasks, updating and monitoring verbal and visuospatial information, and inhibiting impulsive responses (</w:t>
      </w:r>
      <w:proofErr w:type="spellStart"/>
      <w:r w:rsidRPr="00395CE3">
        <w:rPr>
          <w:rFonts w:ascii="Garamond" w:eastAsia="Times New Roman" w:hAnsi="Garamond" w:cs="Times New Roman"/>
          <w:color w:val="000000" w:themeColor="text1"/>
          <w:sz w:val="24"/>
          <w:szCs w:val="24"/>
          <w:lang w:val="en-US"/>
        </w:rPr>
        <w:t>Landínez</w:t>
      </w:r>
      <w:proofErr w:type="spellEnd"/>
      <w:r w:rsidRPr="00395CE3">
        <w:rPr>
          <w:rFonts w:ascii="Garamond" w:eastAsia="Times New Roman" w:hAnsi="Garamond" w:cs="Times New Roman"/>
          <w:color w:val="000000" w:themeColor="text1"/>
          <w:sz w:val="24"/>
          <w:szCs w:val="24"/>
          <w:lang w:val="en-US"/>
        </w:rPr>
        <w:t xml:space="preserve"> &amp; Montoya, 2021).</w:t>
      </w:r>
    </w:p>
    <w:p w14:paraId="5AC1158C"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Currently, there are different techniques and cognitive training programs. According to </w:t>
      </w:r>
      <w:proofErr w:type="spellStart"/>
      <w:r w:rsidRPr="00395CE3">
        <w:rPr>
          <w:rFonts w:ascii="Garamond" w:eastAsia="Times New Roman" w:hAnsi="Garamond" w:cs="Times New Roman"/>
          <w:color w:val="000000" w:themeColor="text1"/>
          <w:sz w:val="24"/>
          <w:szCs w:val="24"/>
          <w:lang w:val="en-US"/>
        </w:rPr>
        <w:t>Villalba</w:t>
      </w:r>
      <w:proofErr w:type="spellEnd"/>
      <w:r w:rsidRPr="00395CE3">
        <w:rPr>
          <w:rFonts w:ascii="Garamond" w:eastAsia="Times New Roman" w:hAnsi="Garamond" w:cs="Times New Roman"/>
          <w:color w:val="000000" w:themeColor="text1"/>
          <w:sz w:val="24"/>
          <w:szCs w:val="24"/>
          <w:lang w:val="en-US"/>
        </w:rPr>
        <w:t xml:space="preserve"> and </w:t>
      </w:r>
      <w:proofErr w:type="spellStart"/>
      <w:r w:rsidRPr="00395CE3">
        <w:rPr>
          <w:rFonts w:ascii="Garamond" w:eastAsia="Times New Roman" w:hAnsi="Garamond" w:cs="Times New Roman"/>
          <w:color w:val="000000" w:themeColor="text1"/>
          <w:sz w:val="24"/>
          <w:szCs w:val="24"/>
          <w:lang w:val="en-US"/>
        </w:rPr>
        <w:t>Tortajada</w:t>
      </w:r>
      <w:proofErr w:type="spellEnd"/>
      <w:r w:rsidRPr="00395CE3">
        <w:rPr>
          <w:rFonts w:ascii="Garamond" w:eastAsia="Times New Roman" w:hAnsi="Garamond" w:cs="Times New Roman"/>
          <w:color w:val="000000" w:themeColor="text1"/>
          <w:sz w:val="24"/>
          <w:szCs w:val="24"/>
          <w:lang w:val="en-US"/>
        </w:rPr>
        <w:t xml:space="preserve"> (2014), the first technique is the traditional one, focused on working with paper and pencil exercises. The second type of technique is based on the use of computerized devices, such as brain training games, online programs, or digital media. Finally, there are techniques that seek to create innovative programs mediated by technology, involving several types of functionalities, such as computerization and movement (</w:t>
      </w:r>
      <w:proofErr w:type="spellStart"/>
      <w:r w:rsidRPr="00395CE3">
        <w:rPr>
          <w:rFonts w:ascii="Garamond" w:eastAsia="Times New Roman" w:hAnsi="Garamond" w:cs="Times New Roman"/>
          <w:color w:val="000000" w:themeColor="text1"/>
          <w:sz w:val="24"/>
          <w:szCs w:val="24"/>
          <w:lang w:val="en-US"/>
        </w:rPr>
        <w:t>Villalba</w:t>
      </w:r>
      <w:proofErr w:type="spellEnd"/>
      <w:r w:rsidRPr="00395CE3">
        <w:rPr>
          <w:rFonts w:ascii="Garamond" w:eastAsia="Times New Roman" w:hAnsi="Garamond" w:cs="Times New Roman"/>
          <w:color w:val="000000" w:themeColor="text1"/>
          <w:sz w:val="24"/>
          <w:szCs w:val="24"/>
          <w:lang w:val="en-US"/>
        </w:rPr>
        <w:t xml:space="preserve"> and </w:t>
      </w:r>
      <w:proofErr w:type="spellStart"/>
      <w:r w:rsidRPr="00395CE3">
        <w:rPr>
          <w:rFonts w:ascii="Garamond" w:eastAsia="Times New Roman" w:hAnsi="Garamond" w:cs="Times New Roman"/>
          <w:color w:val="000000" w:themeColor="text1"/>
          <w:sz w:val="24"/>
          <w:szCs w:val="24"/>
          <w:lang w:val="en-US"/>
        </w:rPr>
        <w:t>Tortajada</w:t>
      </w:r>
      <w:proofErr w:type="spellEnd"/>
      <w:r w:rsidRPr="00395CE3">
        <w:rPr>
          <w:rFonts w:ascii="Garamond" w:eastAsia="Times New Roman" w:hAnsi="Garamond" w:cs="Times New Roman"/>
          <w:color w:val="000000" w:themeColor="text1"/>
          <w:sz w:val="24"/>
          <w:szCs w:val="24"/>
          <w:lang w:val="en-US"/>
        </w:rPr>
        <w:t>, 2014). In this way, healthcare professionals have sought to develop and innovate various cognitive training programs for older adults to improve cognitive function (</w:t>
      </w:r>
      <w:proofErr w:type="spellStart"/>
      <w:r w:rsidRPr="00395CE3">
        <w:rPr>
          <w:rFonts w:ascii="Garamond" w:eastAsia="Times New Roman" w:hAnsi="Garamond" w:cs="Times New Roman"/>
          <w:color w:val="000000" w:themeColor="text1"/>
          <w:sz w:val="24"/>
          <w:szCs w:val="24"/>
          <w:lang w:val="en-US"/>
        </w:rPr>
        <w:t>Villalba</w:t>
      </w:r>
      <w:proofErr w:type="spellEnd"/>
      <w:r w:rsidRPr="00395CE3">
        <w:rPr>
          <w:rFonts w:ascii="Garamond" w:eastAsia="Times New Roman" w:hAnsi="Garamond" w:cs="Times New Roman"/>
          <w:color w:val="000000" w:themeColor="text1"/>
          <w:sz w:val="24"/>
          <w:szCs w:val="24"/>
          <w:lang w:val="en-US"/>
        </w:rPr>
        <w:t xml:space="preserve"> and </w:t>
      </w:r>
      <w:proofErr w:type="spellStart"/>
      <w:r w:rsidRPr="00395CE3">
        <w:rPr>
          <w:rFonts w:ascii="Garamond" w:eastAsia="Times New Roman" w:hAnsi="Garamond" w:cs="Times New Roman"/>
          <w:color w:val="000000" w:themeColor="text1"/>
          <w:sz w:val="24"/>
          <w:szCs w:val="24"/>
          <w:lang w:val="en-US"/>
        </w:rPr>
        <w:t>Tortajada</w:t>
      </w:r>
      <w:proofErr w:type="spellEnd"/>
      <w:r w:rsidRPr="00395CE3">
        <w:rPr>
          <w:rFonts w:ascii="Garamond" w:eastAsia="Times New Roman" w:hAnsi="Garamond" w:cs="Times New Roman"/>
          <w:color w:val="000000" w:themeColor="text1"/>
          <w:sz w:val="24"/>
          <w:szCs w:val="24"/>
          <w:lang w:val="en-US"/>
        </w:rPr>
        <w:t xml:space="preserve">, 2014). Computerized working memory training has significant potential as it allows for the generation of situations related to daily activities such as </w:t>
      </w:r>
      <w:r w:rsidRPr="00395CE3">
        <w:rPr>
          <w:rFonts w:ascii="Garamond" w:eastAsia="Times New Roman" w:hAnsi="Garamond" w:cs="Times New Roman"/>
          <w:color w:val="000000" w:themeColor="text1"/>
          <w:sz w:val="24"/>
          <w:szCs w:val="24"/>
          <w:lang w:val="en-US"/>
        </w:rPr>
        <w:lastRenderedPageBreak/>
        <w:t>physical, intellectual, and occupational activities. In these training, working memory acts as a moderator between cognitive tasks and functional abilities, as active storage, information manipulation, and integration of signals are required in daily life, which are central processes in working memory (</w:t>
      </w:r>
      <w:proofErr w:type="spellStart"/>
      <w:r w:rsidRPr="00395CE3">
        <w:rPr>
          <w:rFonts w:ascii="Garamond" w:eastAsia="Times New Roman" w:hAnsi="Garamond" w:cs="Times New Roman"/>
          <w:color w:val="000000" w:themeColor="text1"/>
          <w:sz w:val="24"/>
          <w:szCs w:val="24"/>
          <w:lang w:val="en-US"/>
        </w:rPr>
        <w:t>Landínez</w:t>
      </w:r>
      <w:proofErr w:type="spellEnd"/>
      <w:r w:rsidRPr="00395CE3">
        <w:rPr>
          <w:rFonts w:ascii="Garamond" w:eastAsia="Times New Roman" w:hAnsi="Garamond" w:cs="Times New Roman"/>
          <w:color w:val="000000" w:themeColor="text1"/>
          <w:sz w:val="24"/>
          <w:szCs w:val="24"/>
          <w:lang w:val="en-US"/>
        </w:rPr>
        <w:t xml:space="preserve"> &amp; Montoya, 2021).</w:t>
      </w:r>
    </w:p>
    <w:p w14:paraId="3C648463"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Rehabilitation interventions involving virtual reality technology, computerized training, video games, and robotics have been developed to promote functional independence in patients. Virtual reality encompasses a range of technologies that can artificially generate sensory information in the form of an interactive virtual environment that is perceived as like the real world (Rand &amp; Weiss, 2008). Since virtual environments are interactive and game-like, they promote active exploration, enhance engagement, and provide motivation and enjoyment, enabling longer exercise sessions and better treatment adherence (Holden, 2005). Therapists providing virtual reality-based therapy must make decisions regarding appropriate games that match the individual patient's abilities and treatment goals (</w:t>
      </w:r>
      <w:proofErr w:type="spellStart"/>
      <w:r w:rsidRPr="00395CE3">
        <w:rPr>
          <w:rFonts w:ascii="Garamond" w:eastAsia="Times New Roman" w:hAnsi="Garamond" w:cs="Times New Roman"/>
          <w:color w:val="000000" w:themeColor="text1"/>
          <w:sz w:val="24"/>
          <w:szCs w:val="24"/>
          <w:lang w:val="en-US"/>
        </w:rPr>
        <w:t>Glegg</w:t>
      </w:r>
      <w:proofErr w:type="spellEnd"/>
      <w:r w:rsidRPr="00395CE3">
        <w:rPr>
          <w:rFonts w:ascii="Garamond" w:eastAsia="Times New Roman" w:hAnsi="Garamond" w:cs="Times New Roman"/>
          <w:color w:val="000000" w:themeColor="text1"/>
          <w:sz w:val="24"/>
          <w:szCs w:val="24"/>
          <w:lang w:val="en-US"/>
        </w:rPr>
        <w:t xml:space="preserve"> et al., 2014). This decision-making process can be complex and relies on understanding the functioning of the virtual reality system and game requirements.</w:t>
      </w:r>
    </w:p>
    <w:p w14:paraId="77378C59"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Virtual reality technology is gaining recognition as a useful tool for cognitive research, assessment, and rehabilitation. Still, while virtual reality-based applications can potentially offer more versatile, comprehensive, and safe function assessments, they can also be more expensive, complex, and challenging to use for older patients. Side effects of head-mounted visual displays include nausea and disorientation, although specific reports in older subjects are lacking (</w:t>
      </w:r>
      <w:proofErr w:type="spellStart"/>
      <w:r w:rsidRPr="00395CE3">
        <w:rPr>
          <w:rFonts w:ascii="Garamond" w:eastAsia="Times New Roman" w:hAnsi="Garamond" w:cs="Times New Roman"/>
          <w:color w:val="000000" w:themeColor="text1"/>
          <w:sz w:val="24"/>
          <w:szCs w:val="24"/>
          <w:lang w:val="en-US"/>
        </w:rPr>
        <w:t>Cherniack</w:t>
      </w:r>
      <w:proofErr w:type="spellEnd"/>
      <w:r w:rsidRPr="00395CE3">
        <w:rPr>
          <w:rFonts w:ascii="Garamond" w:eastAsia="Times New Roman" w:hAnsi="Garamond" w:cs="Times New Roman"/>
          <w:color w:val="000000" w:themeColor="text1"/>
          <w:sz w:val="24"/>
          <w:szCs w:val="24"/>
          <w:lang w:val="en-US"/>
        </w:rPr>
        <w:t>, 2011).</w:t>
      </w:r>
    </w:p>
    <w:p w14:paraId="29102FFD"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Brain training games have gained popularity over the past decade, with increasingly solid findings and claims that computerized working memory and attention tasks can improve cognition (Morrison &amp; </w:t>
      </w:r>
      <w:proofErr w:type="spellStart"/>
      <w:r w:rsidRPr="00395CE3">
        <w:rPr>
          <w:rFonts w:ascii="Garamond" w:eastAsia="Times New Roman" w:hAnsi="Garamond" w:cs="Times New Roman"/>
          <w:color w:val="000000" w:themeColor="text1"/>
          <w:sz w:val="24"/>
          <w:szCs w:val="24"/>
          <w:lang w:val="en-US"/>
        </w:rPr>
        <w:t>Chein</w:t>
      </w:r>
      <w:proofErr w:type="spellEnd"/>
      <w:r w:rsidRPr="00395CE3">
        <w:rPr>
          <w:rFonts w:ascii="Garamond" w:eastAsia="Times New Roman" w:hAnsi="Garamond" w:cs="Times New Roman"/>
          <w:color w:val="000000" w:themeColor="text1"/>
          <w:sz w:val="24"/>
          <w:szCs w:val="24"/>
          <w:lang w:val="en-US"/>
        </w:rPr>
        <w:t>, 2011). Moreover, rehabilitation robotics has provided promising approaches for training and assistance to mitigate cognitive deficits. Yet, there are still multifaceted challenges in this field, including ethical issues, user-centered design, reliability, trust, cost-effectiveness, and personalization of the robot-assisted cognitive training system (Yuan et al., 2021).</w:t>
      </w:r>
    </w:p>
    <w:p w14:paraId="6D0DC7E9"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Cognitive training utilizes repeated practice of standardized exercises targeting one or more cognitive domains and may aim to improve or maintain optimal cognitive function (Gates et al., 2019). </w:t>
      </w:r>
      <w:proofErr w:type="gramStart"/>
      <w:r w:rsidRPr="00395CE3">
        <w:rPr>
          <w:rFonts w:ascii="Garamond" w:eastAsia="Times New Roman" w:hAnsi="Garamond" w:cs="Times New Roman"/>
          <w:color w:val="000000" w:themeColor="text1"/>
          <w:sz w:val="24"/>
          <w:szCs w:val="24"/>
          <w:lang w:val="en-US"/>
        </w:rPr>
        <w:t>In spite of</w:t>
      </w:r>
      <w:proofErr w:type="gramEnd"/>
      <w:r w:rsidRPr="00395CE3">
        <w:rPr>
          <w:rFonts w:ascii="Garamond" w:eastAsia="Times New Roman" w:hAnsi="Garamond" w:cs="Times New Roman"/>
          <w:color w:val="000000" w:themeColor="text1"/>
          <w:sz w:val="24"/>
          <w:szCs w:val="24"/>
          <w:lang w:val="en-US"/>
        </w:rPr>
        <w:t xml:space="preserve"> that, currently available evidence does not allow us to determine whether computerized cognitive training will prevent clinical dementia or improve/maintain cognitive function in those already showing evidence of cognitive decline. The small number of trials, small sample sizes, risk of bias, inconsistency among trials, and highly imprecise results mean that no implications for clinical practice can be derived, </w:t>
      </w:r>
      <w:r w:rsidRPr="00395CE3">
        <w:rPr>
          <w:rFonts w:ascii="Garamond" w:eastAsia="Times New Roman" w:hAnsi="Garamond" w:cs="Times New Roman"/>
          <w:color w:val="000000" w:themeColor="text1"/>
          <w:sz w:val="24"/>
          <w:szCs w:val="24"/>
          <w:lang w:val="en-US"/>
        </w:rPr>
        <w:lastRenderedPageBreak/>
        <w:t>despite some large effect sizes observed in individual studies. Direct adverse events are unlikely to occur, although the time and sometimes money involved in computerized cognitive training programs can represent significant burdens (Gates et al., 2019).</w:t>
      </w:r>
    </w:p>
    <w:p w14:paraId="44BB2F07"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Further research is needed and should focus on improving methodological rigor, selecting appropriate outcome measures, and evaluating generalization and persistence of any effects. Long-term follow-up trials are required to determine the potential of this intervention in reducing dementia risk. In view of the above and the lack of consensus regarding technological strategies, the aim of the study is to identify the current state of the scientific literature on working memory training with technological innovation in older adults with mild neurocognitive disorder.</w:t>
      </w:r>
    </w:p>
    <w:p w14:paraId="5C080345" w14:textId="77777777" w:rsidR="00087B5F" w:rsidRPr="00395CE3" w:rsidRDefault="00087B5F" w:rsidP="00087B5F">
      <w:pPr>
        <w:spacing w:line="360" w:lineRule="auto"/>
        <w:rPr>
          <w:rFonts w:ascii="Garamond" w:eastAsia="Times New Roman" w:hAnsi="Garamond" w:cs="Times New Roman"/>
          <w:b/>
          <w:bCs/>
          <w:color w:val="000000" w:themeColor="text1"/>
          <w:sz w:val="24"/>
          <w:szCs w:val="24"/>
          <w:lang w:val="en-US"/>
        </w:rPr>
      </w:pPr>
      <w:r w:rsidRPr="00395CE3">
        <w:rPr>
          <w:rFonts w:ascii="Garamond" w:eastAsia="Times New Roman" w:hAnsi="Garamond" w:cs="Times New Roman"/>
          <w:b/>
          <w:bCs/>
          <w:color w:val="000000" w:themeColor="text1"/>
          <w:sz w:val="24"/>
          <w:szCs w:val="24"/>
          <w:lang w:val="en-US"/>
        </w:rPr>
        <w:t>Methodology</w:t>
      </w:r>
    </w:p>
    <w:p w14:paraId="3A726534"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A systematic review was conducted following PRISMA guidelines in the English language using Scopus, PubMed, and Web of Science databases. To identify articles on working memory training with technological innovation in older adults with mild neurocognitive disorder, the following search equations were used: ("Mild neurocognitive disorders" OR "neurocognitive disorders" AND "older adult" "cognitive training" OR "online cognitive training" OR "Brain training games" OR "cognitive games" OR "cognitive rehabilitation" OR "working memory training" NOT “children”); ("Mild neurocognitive disorders" AND "cognitive training" OR "online cognitive training" OR "Brain training games" OR "virtual reality" OR "cognitive games" OR "rehabilitation cognitive" OR "memory training" OR "memory" OR "working memory" AND "adults"). A bibliometric analysis was conducted between January 2013 and April 2022.</w:t>
      </w:r>
    </w:p>
    <w:p w14:paraId="51A14E63" w14:textId="77777777" w:rsidR="00087B5F" w:rsidRPr="00395CE3" w:rsidRDefault="00087B5F" w:rsidP="00087B5F">
      <w:pPr>
        <w:spacing w:line="360" w:lineRule="auto"/>
        <w:rPr>
          <w:rFonts w:ascii="Garamond" w:eastAsia="Times New Roman" w:hAnsi="Garamond" w:cs="Times New Roman"/>
          <w:b/>
          <w:bCs/>
          <w:color w:val="000000" w:themeColor="text1"/>
          <w:sz w:val="24"/>
          <w:szCs w:val="24"/>
          <w:lang w:val="en-US"/>
        </w:rPr>
      </w:pPr>
      <w:r w:rsidRPr="00395CE3">
        <w:rPr>
          <w:rFonts w:ascii="Garamond" w:eastAsia="Times New Roman" w:hAnsi="Garamond" w:cs="Times New Roman"/>
          <w:b/>
          <w:bCs/>
          <w:color w:val="000000" w:themeColor="text1"/>
          <w:sz w:val="24"/>
          <w:szCs w:val="24"/>
          <w:lang w:val="en-US"/>
        </w:rPr>
        <w:t>Inclusion Criteria</w:t>
      </w:r>
    </w:p>
    <w:p w14:paraId="34490548" w14:textId="77777777" w:rsidR="00087B5F"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Articles were included if they met the following criteria: (1) publication date within the last 7 years, (2) full-text articles in English, (3) experimental studies, (4) addressing the topic of neuropsychological rehabilitation therapy for patients with mild neurocognitive disorder through working memory training using technological innovation tools.</w:t>
      </w:r>
    </w:p>
    <w:p w14:paraId="34C1B06F" w14:textId="77777777" w:rsidR="004F1206" w:rsidRPr="00395CE3" w:rsidRDefault="004F1206" w:rsidP="00087B5F">
      <w:pPr>
        <w:spacing w:line="360" w:lineRule="auto"/>
        <w:rPr>
          <w:rFonts w:ascii="Garamond" w:eastAsia="Times New Roman" w:hAnsi="Garamond" w:cs="Times New Roman"/>
          <w:color w:val="000000" w:themeColor="text1"/>
          <w:sz w:val="24"/>
          <w:szCs w:val="24"/>
          <w:lang w:val="en-US"/>
        </w:rPr>
      </w:pPr>
    </w:p>
    <w:p w14:paraId="1E915607" w14:textId="77777777" w:rsidR="004F1206" w:rsidRPr="00395CE3" w:rsidRDefault="004F1206" w:rsidP="00087B5F">
      <w:pPr>
        <w:spacing w:line="360" w:lineRule="auto"/>
        <w:rPr>
          <w:rFonts w:ascii="Garamond" w:eastAsia="Times New Roman" w:hAnsi="Garamond" w:cs="Times New Roman"/>
          <w:color w:val="000000" w:themeColor="text1"/>
          <w:sz w:val="24"/>
          <w:szCs w:val="24"/>
          <w:lang w:val="en-US"/>
        </w:rPr>
      </w:pPr>
    </w:p>
    <w:p w14:paraId="4BE2918C" w14:textId="77777777" w:rsidR="00BE0A4B" w:rsidRPr="00395CE3" w:rsidRDefault="00BE0A4B" w:rsidP="00087B5F">
      <w:pPr>
        <w:spacing w:line="360" w:lineRule="auto"/>
        <w:rPr>
          <w:rFonts w:ascii="Garamond" w:eastAsia="Times New Roman" w:hAnsi="Garamond" w:cs="Times New Roman"/>
          <w:color w:val="000000" w:themeColor="text1"/>
          <w:sz w:val="24"/>
          <w:szCs w:val="24"/>
          <w:lang w:val="en-US"/>
        </w:rPr>
      </w:pPr>
    </w:p>
    <w:p w14:paraId="087FAC93" w14:textId="77777777" w:rsidR="00BE0A4B" w:rsidRPr="00395CE3" w:rsidRDefault="00BE0A4B" w:rsidP="00087B5F">
      <w:pPr>
        <w:spacing w:line="360" w:lineRule="auto"/>
        <w:rPr>
          <w:rFonts w:ascii="Garamond" w:eastAsia="Times New Roman" w:hAnsi="Garamond" w:cs="Times New Roman"/>
          <w:color w:val="000000" w:themeColor="text1"/>
          <w:sz w:val="24"/>
          <w:szCs w:val="24"/>
          <w:lang w:val="en-US"/>
        </w:rPr>
      </w:pPr>
    </w:p>
    <w:p w14:paraId="705C6269" w14:textId="77777777" w:rsidR="00087B5F" w:rsidRPr="00395CE3" w:rsidRDefault="00087B5F" w:rsidP="00087B5F">
      <w:pPr>
        <w:spacing w:line="360" w:lineRule="auto"/>
        <w:rPr>
          <w:rFonts w:ascii="Garamond" w:eastAsia="Times New Roman" w:hAnsi="Garamond" w:cs="Times New Roman"/>
          <w:b/>
          <w:bCs/>
          <w:color w:val="000000" w:themeColor="text1"/>
          <w:sz w:val="24"/>
          <w:szCs w:val="24"/>
          <w:lang w:val="en-US"/>
        </w:rPr>
      </w:pPr>
      <w:r w:rsidRPr="00395CE3">
        <w:rPr>
          <w:rFonts w:ascii="Garamond" w:eastAsia="Times New Roman" w:hAnsi="Garamond" w:cs="Times New Roman"/>
          <w:b/>
          <w:bCs/>
          <w:color w:val="000000" w:themeColor="text1"/>
          <w:sz w:val="24"/>
          <w:szCs w:val="24"/>
          <w:lang w:val="en-US"/>
        </w:rPr>
        <w:lastRenderedPageBreak/>
        <w:t>Exclusion Criteria</w:t>
      </w:r>
    </w:p>
    <w:p w14:paraId="00C026E8" w14:textId="03E6D7BF" w:rsidR="004F1206" w:rsidRPr="00395CE3" w:rsidRDefault="00087B5F" w:rsidP="00087B5F">
      <w:pPr>
        <w:spacing w:line="360" w:lineRule="auto"/>
        <w:rPr>
          <w:rFonts w:ascii="Garamond" w:eastAsia="Times New Roman"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Articles were excluded if they met the following criteria: (1) exploratory research with qualitative methodologies, narrative reviews, and single-case studies; (2) studies with incomplete or uninterpretable subjective information and lack of methodological clarity.</w:t>
      </w:r>
    </w:p>
    <w:p w14:paraId="237EA5C9" w14:textId="24BEC892" w:rsidR="00B25C38" w:rsidRPr="00395CE3" w:rsidRDefault="00B25C38" w:rsidP="00087B5F">
      <w:pPr>
        <w:spacing w:line="360" w:lineRule="auto"/>
        <w:rPr>
          <w:rFonts w:ascii="Garamond" w:eastAsia="Arial" w:hAnsi="Garamond" w:cs="Times New Roman"/>
          <w:b/>
          <w:color w:val="000000" w:themeColor="text1"/>
          <w:sz w:val="24"/>
          <w:szCs w:val="24"/>
          <w:lang w:val="en-US"/>
        </w:rPr>
      </w:pPr>
      <w:r w:rsidRPr="00395CE3">
        <w:rPr>
          <w:rFonts w:ascii="Garamond" w:eastAsia="Arial" w:hAnsi="Garamond" w:cs="Times New Roman"/>
          <w:b/>
          <w:color w:val="000000" w:themeColor="text1"/>
          <w:sz w:val="24"/>
          <w:szCs w:val="24"/>
          <w:lang w:val="en-US"/>
        </w:rPr>
        <w:t>Figure 1.</w:t>
      </w:r>
    </w:p>
    <w:p w14:paraId="4CAAE2AA" w14:textId="2881CB27" w:rsidR="00B25C38" w:rsidRPr="00395CE3" w:rsidRDefault="00B25C38" w:rsidP="00A73C32">
      <w:pPr>
        <w:spacing w:line="360" w:lineRule="auto"/>
        <w:rPr>
          <w:rFonts w:ascii="Garamond" w:eastAsia="Arial" w:hAnsi="Garamond" w:cs="Times New Roman"/>
          <w:b/>
          <w:color w:val="000000" w:themeColor="text1"/>
          <w:sz w:val="24"/>
          <w:szCs w:val="24"/>
          <w:lang w:val="en-US"/>
        </w:rPr>
      </w:pPr>
      <w:r w:rsidRPr="00395CE3">
        <w:rPr>
          <w:rFonts w:ascii="Garamond" w:eastAsia="Arial" w:hAnsi="Garamond" w:cs="Times New Roman"/>
          <w:bCs/>
          <w:i/>
          <w:iCs/>
          <w:color w:val="000000" w:themeColor="text1"/>
          <w:sz w:val="24"/>
          <w:szCs w:val="24"/>
          <w:lang w:val="en-US"/>
        </w:rPr>
        <w:t>Final Citation Network (Research Communities)</w:t>
      </w:r>
      <w:r w:rsidRPr="00395CE3">
        <w:rPr>
          <w:rFonts w:ascii="Garamond" w:hAnsi="Garamond" w:cs="Times New Roman"/>
          <w:noProof/>
          <w:color w:val="000000" w:themeColor="text1"/>
          <w:sz w:val="24"/>
          <w:szCs w:val="24"/>
          <w:lang w:val="en-US"/>
        </w:rPr>
        <w:drawing>
          <wp:inline distT="0" distB="0" distL="0" distR="0" wp14:anchorId="3A8665A4" wp14:editId="4D23CABD">
            <wp:extent cx="6139815" cy="4171950"/>
            <wp:effectExtent l="0" t="0" r="0" b="0"/>
            <wp:docPr id="820073088" name="Imagen 820073088" descr="Gráfico, Mapa,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85134" name="Imagen 1" descr="Gráfico, Mapa, Gráfico de burbujas&#10;&#10;Descripción generada automáticamente"/>
                    <pic:cNvPicPr/>
                  </pic:nvPicPr>
                  <pic:blipFill rotWithShape="1">
                    <a:blip r:embed="rId7"/>
                    <a:srcRect l="9424" t="6340" r="9988" b="5746"/>
                    <a:stretch/>
                  </pic:blipFill>
                  <pic:spPr bwMode="auto">
                    <a:xfrm>
                      <a:off x="0" y="0"/>
                      <a:ext cx="6150552" cy="4179246"/>
                    </a:xfrm>
                    <a:prstGeom prst="rect">
                      <a:avLst/>
                    </a:prstGeom>
                    <a:ln>
                      <a:noFill/>
                    </a:ln>
                    <a:extLst>
                      <a:ext uri="{53640926-AAD7-44D8-BBD7-CCE9431645EC}">
                        <a14:shadowObscured xmlns:a14="http://schemas.microsoft.com/office/drawing/2010/main"/>
                      </a:ext>
                    </a:extLst>
                  </pic:spPr>
                </pic:pic>
              </a:graphicData>
            </a:graphic>
          </wp:inline>
        </w:drawing>
      </w:r>
    </w:p>
    <w:p w14:paraId="25314FE7" w14:textId="77777777" w:rsidR="004F1206" w:rsidRPr="00395CE3" w:rsidRDefault="004F1206" w:rsidP="00A73C32">
      <w:pPr>
        <w:spacing w:line="360" w:lineRule="auto"/>
        <w:ind w:left="284"/>
        <w:jc w:val="both"/>
        <w:rPr>
          <w:rFonts w:ascii="Garamond" w:eastAsia="Arial" w:hAnsi="Garamond" w:cs="Times New Roman"/>
          <w:b/>
          <w:bCs/>
          <w:color w:val="000000" w:themeColor="text1"/>
          <w:sz w:val="24"/>
          <w:szCs w:val="24"/>
          <w:lang w:val="en-US"/>
        </w:rPr>
      </w:pPr>
    </w:p>
    <w:p w14:paraId="596AE413" w14:textId="77777777" w:rsidR="004F1206" w:rsidRPr="00395CE3" w:rsidRDefault="004F1206" w:rsidP="00A73C32">
      <w:pPr>
        <w:spacing w:line="360" w:lineRule="auto"/>
        <w:ind w:left="284"/>
        <w:jc w:val="both"/>
        <w:rPr>
          <w:rFonts w:ascii="Garamond" w:eastAsia="Arial" w:hAnsi="Garamond" w:cs="Times New Roman"/>
          <w:b/>
          <w:bCs/>
          <w:color w:val="000000" w:themeColor="text1"/>
          <w:sz w:val="24"/>
          <w:szCs w:val="24"/>
          <w:lang w:val="en-US"/>
        </w:rPr>
      </w:pPr>
    </w:p>
    <w:p w14:paraId="12CF52DF" w14:textId="77777777" w:rsidR="004F1206" w:rsidRPr="00395CE3" w:rsidRDefault="004F1206" w:rsidP="00A73C32">
      <w:pPr>
        <w:spacing w:line="360" w:lineRule="auto"/>
        <w:ind w:left="284"/>
        <w:jc w:val="both"/>
        <w:rPr>
          <w:rFonts w:ascii="Garamond" w:eastAsia="Arial" w:hAnsi="Garamond" w:cs="Times New Roman"/>
          <w:b/>
          <w:bCs/>
          <w:color w:val="000000" w:themeColor="text1"/>
          <w:sz w:val="24"/>
          <w:szCs w:val="24"/>
          <w:lang w:val="en-US"/>
        </w:rPr>
      </w:pPr>
    </w:p>
    <w:p w14:paraId="641EBE41" w14:textId="77777777" w:rsidR="004F1206" w:rsidRPr="00395CE3" w:rsidRDefault="004F1206" w:rsidP="00A73C32">
      <w:pPr>
        <w:spacing w:line="360" w:lineRule="auto"/>
        <w:ind w:left="284"/>
        <w:jc w:val="both"/>
        <w:rPr>
          <w:rFonts w:ascii="Garamond" w:eastAsia="Arial" w:hAnsi="Garamond" w:cs="Times New Roman"/>
          <w:b/>
          <w:bCs/>
          <w:color w:val="000000" w:themeColor="text1"/>
          <w:sz w:val="24"/>
          <w:szCs w:val="24"/>
          <w:lang w:val="en-US"/>
        </w:rPr>
      </w:pPr>
    </w:p>
    <w:p w14:paraId="00383296" w14:textId="77777777" w:rsidR="004F1206" w:rsidRPr="00395CE3" w:rsidRDefault="004F1206" w:rsidP="00A73C32">
      <w:pPr>
        <w:spacing w:line="360" w:lineRule="auto"/>
        <w:ind w:left="284"/>
        <w:jc w:val="both"/>
        <w:rPr>
          <w:rFonts w:ascii="Garamond" w:eastAsia="Arial" w:hAnsi="Garamond" w:cs="Times New Roman"/>
          <w:b/>
          <w:bCs/>
          <w:color w:val="000000" w:themeColor="text1"/>
          <w:sz w:val="24"/>
          <w:szCs w:val="24"/>
          <w:lang w:val="en-US"/>
        </w:rPr>
      </w:pPr>
    </w:p>
    <w:p w14:paraId="13656284" w14:textId="77777777" w:rsidR="004F1206" w:rsidRPr="00395CE3" w:rsidRDefault="004F1206" w:rsidP="00A73C32">
      <w:pPr>
        <w:spacing w:line="360" w:lineRule="auto"/>
        <w:ind w:left="284"/>
        <w:jc w:val="both"/>
        <w:rPr>
          <w:rFonts w:ascii="Garamond" w:eastAsia="Arial" w:hAnsi="Garamond" w:cs="Times New Roman"/>
          <w:b/>
          <w:bCs/>
          <w:color w:val="000000" w:themeColor="text1"/>
          <w:sz w:val="24"/>
          <w:szCs w:val="24"/>
          <w:lang w:val="en-US"/>
        </w:rPr>
      </w:pPr>
    </w:p>
    <w:p w14:paraId="5130BD54" w14:textId="77777777" w:rsidR="004F1206" w:rsidRPr="00395CE3" w:rsidRDefault="004F1206" w:rsidP="004F1206">
      <w:pPr>
        <w:spacing w:line="360" w:lineRule="auto"/>
        <w:jc w:val="both"/>
        <w:rPr>
          <w:rFonts w:ascii="Garamond" w:eastAsia="Arial" w:hAnsi="Garamond" w:cs="Times New Roman"/>
          <w:b/>
          <w:bCs/>
          <w:color w:val="000000" w:themeColor="text1"/>
          <w:sz w:val="24"/>
          <w:szCs w:val="24"/>
          <w:lang w:val="en-US"/>
        </w:rPr>
      </w:pPr>
    </w:p>
    <w:p w14:paraId="297F4B32" w14:textId="068EEF79" w:rsidR="00B25C38" w:rsidRPr="00395CE3" w:rsidRDefault="00B25C38" w:rsidP="00A73C32">
      <w:pPr>
        <w:spacing w:line="360" w:lineRule="auto"/>
        <w:ind w:left="284"/>
        <w:jc w:val="both"/>
        <w:rPr>
          <w:rFonts w:ascii="Garamond" w:eastAsia="Arial" w:hAnsi="Garamond" w:cs="Times New Roman"/>
          <w:b/>
          <w:bCs/>
          <w:color w:val="000000" w:themeColor="text1"/>
          <w:sz w:val="24"/>
          <w:szCs w:val="24"/>
          <w:lang w:val="en-US"/>
        </w:rPr>
      </w:pPr>
      <w:r w:rsidRPr="00395CE3">
        <w:rPr>
          <w:rFonts w:ascii="Garamond" w:eastAsia="Arial" w:hAnsi="Garamond" w:cs="Times New Roman"/>
          <w:b/>
          <w:bCs/>
          <w:color w:val="000000" w:themeColor="text1"/>
          <w:sz w:val="24"/>
          <w:szCs w:val="24"/>
          <w:lang w:val="en-US"/>
        </w:rPr>
        <w:t>Figure 2</w:t>
      </w:r>
    </w:p>
    <w:p w14:paraId="13747776" w14:textId="56A751B2" w:rsidR="00B25C38" w:rsidRPr="00395CE3" w:rsidRDefault="00B25C38" w:rsidP="00A73C32">
      <w:pPr>
        <w:spacing w:line="360" w:lineRule="auto"/>
        <w:ind w:left="284"/>
        <w:jc w:val="both"/>
        <w:rPr>
          <w:rFonts w:ascii="Garamond" w:eastAsia="Arial" w:hAnsi="Garamond" w:cs="Times New Roman"/>
          <w:color w:val="000000" w:themeColor="text1"/>
          <w:sz w:val="24"/>
          <w:szCs w:val="24"/>
          <w:lang w:val="en-US"/>
        </w:rPr>
      </w:pPr>
      <w:r w:rsidRPr="00395CE3">
        <w:rPr>
          <w:rFonts w:ascii="Garamond" w:eastAsia="Arial" w:hAnsi="Garamond" w:cs="Times New Roman"/>
          <w:i/>
          <w:iCs/>
          <w:color w:val="000000" w:themeColor="text1"/>
          <w:sz w:val="24"/>
          <w:szCs w:val="24"/>
          <w:lang w:val="en-US"/>
        </w:rPr>
        <w:t>PRISMA Flow Diagram Showing Selection Methodology</w:t>
      </w:r>
    </w:p>
    <w:p w14:paraId="7617A97A" w14:textId="6BF609E7" w:rsidR="00B25C38" w:rsidRPr="00395CE3" w:rsidRDefault="00E21159" w:rsidP="00A73C32">
      <w:pPr>
        <w:spacing w:line="360" w:lineRule="auto"/>
        <w:ind w:left="284"/>
        <w:jc w:val="both"/>
        <w:rPr>
          <w:rFonts w:ascii="Garamond" w:eastAsia="Arial" w:hAnsi="Garamond" w:cs="Times New Roman"/>
          <w:color w:val="000000" w:themeColor="text1"/>
          <w:sz w:val="24"/>
          <w:szCs w:val="24"/>
          <w:lang w:val="en-US"/>
        </w:rPr>
      </w:pPr>
      <w:r w:rsidRPr="00395CE3">
        <w:rPr>
          <w:rFonts w:ascii="Garamond" w:eastAsia="Arial" w:hAnsi="Garamond" w:cs="Times New Roman"/>
          <w:noProof/>
          <w:color w:val="000000" w:themeColor="text1"/>
          <w:sz w:val="24"/>
          <w:szCs w:val="24"/>
          <w:lang w:val="en-US"/>
        </w:rPr>
        <mc:AlternateContent>
          <mc:Choice Requires="wpg">
            <w:drawing>
              <wp:anchor distT="0" distB="0" distL="114300" distR="114300" simplePos="0" relativeHeight="251659264" behindDoc="0" locked="0" layoutInCell="1" allowOverlap="1" wp14:anchorId="0B53338F" wp14:editId="004B82A7">
                <wp:simplePos x="0" y="0"/>
                <wp:positionH relativeFrom="margin">
                  <wp:posOffset>77529</wp:posOffset>
                </wp:positionH>
                <wp:positionV relativeFrom="paragraph">
                  <wp:posOffset>114348</wp:posOffset>
                </wp:positionV>
                <wp:extent cx="6434205" cy="5618563"/>
                <wp:effectExtent l="0" t="0" r="24130" b="20320"/>
                <wp:wrapNone/>
                <wp:docPr id="1111240735" name="Grupo 2"/>
                <wp:cNvGraphicFramePr/>
                <a:graphic xmlns:a="http://schemas.openxmlformats.org/drawingml/2006/main">
                  <a:graphicData uri="http://schemas.microsoft.com/office/word/2010/wordprocessingGroup">
                    <wpg:wgp>
                      <wpg:cNvGrpSpPr/>
                      <wpg:grpSpPr>
                        <a:xfrm>
                          <a:off x="0" y="0"/>
                          <a:ext cx="6434205" cy="5618563"/>
                          <a:chOff x="2408555" y="262902"/>
                          <a:chExt cx="6441895" cy="6204148"/>
                        </a:xfrm>
                      </wpg:grpSpPr>
                      <wps:wsp>
                        <wps:cNvPr id="1310533541" name="Rectángulo 1310533541"/>
                        <wps:cNvSpPr/>
                        <wps:spPr>
                          <a:xfrm rot="10800000" flipV="1">
                            <a:off x="5928318" y="2312454"/>
                            <a:ext cx="2922132" cy="957358"/>
                          </a:xfrm>
                          <a:prstGeom prst="rect">
                            <a:avLst/>
                          </a:prstGeom>
                          <a:noFill/>
                          <a:ln>
                            <a:solidFill>
                              <a:schemeClr val="tx1"/>
                            </a:solidFill>
                          </a:ln>
                        </wps:spPr>
                        <wps:txbx>
                          <w:txbxContent>
                            <w:p w14:paraId="555B66B3" w14:textId="77777777" w:rsidR="00B25C38" w:rsidRPr="00277290" w:rsidRDefault="00B25C38" w:rsidP="00E21159">
                              <w:pPr>
                                <w:spacing w:after="0" w:line="240" w:lineRule="auto"/>
                                <w:jc w:val="center"/>
                                <w:textDirection w:val="btLr"/>
                                <w:rPr>
                                  <w:rFonts w:ascii="Garamond" w:hAnsi="Garamond" w:cs="Times New Roman"/>
                                  <w:sz w:val="24"/>
                                  <w:szCs w:val="24"/>
                                  <w:lang w:val="en-US"/>
                                </w:rPr>
                              </w:pPr>
                              <w:r w:rsidRPr="00277290">
                                <w:rPr>
                                  <w:rFonts w:ascii="Garamond" w:hAnsi="Garamond" w:cs="Times New Roman"/>
                                  <w:sz w:val="24"/>
                                  <w:szCs w:val="24"/>
                                  <w:lang w:val="en-US"/>
                                </w:rPr>
                                <w:t>Records eliminated after reading the title, abstract and keywords because they did not fit the specificity of the research topic or population (n=675).</w:t>
                              </w:r>
                            </w:p>
                          </w:txbxContent>
                        </wps:txbx>
                        <wps:bodyPr spcFirstLastPara="1" wrap="square" lIns="91425" tIns="91425" rIns="91425" bIns="91425" anchor="ctr" anchorCtr="0">
                          <a:noAutofit/>
                        </wps:bodyPr>
                      </wps:wsp>
                      <wpg:grpSp>
                        <wpg:cNvPr id="223660747" name="Grupo 223660747"/>
                        <wpg:cNvGrpSpPr/>
                        <wpg:grpSpPr>
                          <a:xfrm>
                            <a:off x="2408555" y="262902"/>
                            <a:ext cx="6431647" cy="6204148"/>
                            <a:chOff x="105027" y="-222951"/>
                            <a:chExt cx="4270498" cy="4087557"/>
                          </a:xfrm>
                        </wpg:grpSpPr>
                        <wpg:grpSp>
                          <wpg:cNvPr id="179466027" name="Grupo 179466027"/>
                          <wpg:cNvGrpSpPr/>
                          <wpg:grpSpPr>
                            <a:xfrm>
                              <a:off x="542516" y="-222951"/>
                              <a:ext cx="3833009" cy="3953752"/>
                              <a:chOff x="-114473" y="-207761"/>
                              <a:chExt cx="2826488" cy="3684377"/>
                            </a:xfrm>
                          </wpg:grpSpPr>
                          <wps:wsp>
                            <wps:cNvPr id="769936230" name="Rectángulo 769936230"/>
                            <wps:cNvSpPr/>
                            <wps:spPr>
                              <a:xfrm>
                                <a:off x="-109166" y="-207761"/>
                                <a:ext cx="1129420" cy="8975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5A0C346" w14:textId="77777777" w:rsidR="00B25C38" w:rsidRPr="00277290" w:rsidRDefault="00B25C38" w:rsidP="00E21159">
                                  <w:pPr>
                                    <w:spacing w:line="258" w:lineRule="auto"/>
                                    <w:jc w:val="center"/>
                                    <w:textDirection w:val="btLr"/>
                                    <w:rPr>
                                      <w:rFonts w:ascii="Garamond" w:eastAsia="Times New Roman" w:hAnsi="Garamond" w:cs="Arial"/>
                                      <w:color w:val="000000"/>
                                    </w:rPr>
                                  </w:pPr>
                                </w:p>
                                <w:p w14:paraId="33704CEA" w14:textId="4893985B"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 xml:space="preserve">Total number of records identified in the analysis of the graphical network of </w:t>
                                  </w:r>
                                  <w:r w:rsidR="00A73C32" w:rsidRPr="00277290">
                                    <w:rPr>
                                      <w:rFonts w:ascii="Garamond" w:eastAsia="Times New Roman" w:hAnsi="Garamond" w:cs="Times New Roman"/>
                                      <w:color w:val="000000"/>
                                      <w:sz w:val="24"/>
                                      <w:szCs w:val="24"/>
                                      <w:lang w:val="en-US"/>
                                    </w:rPr>
                                    <w:t>citations.</w:t>
                                  </w:r>
                                </w:p>
                                <w:p w14:paraId="764389D7" w14:textId="77777777" w:rsidR="00B25C38" w:rsidRDefault="00B25C38" w:rsidP="00E21159">
                                  <w:pPr>
                                    <w:spacing w:line="258" w:lineRule="auto"/>
                                    <w:jc w:val="center"/>
                                    <w:textDirection w:val="btLr"/>
                                    <w:rPr>
                                      <w:rFonts w:ascii="Times New Roman" w:eastAsia="Times New Roman" w:hAnsi="Times New Roman" w:cs="Times New Roman"/>
                                      <w:color w:val="000000"/>
                                      <w:sz w:val="24"/>
                                      <w:szCs w:val="24"/>
                                    </w:rPr>
                                  </w:pPr>
                                  <w:r w:rsidRPr="00277290">
                                    <w:rPr>
                                      <w:rFonts w:ascii="Garamond" w:eastAsia="Times New Roman" w:hAnsi="Garamond" w:cs="Times New Roman"/>
                                      <w:color w:val="000000"/>
                                      <w:sz w:val="24"/>
                                      <w:szCs w:val="24"/>
                                    </w:rPr>
                                    <w:t>(n=745)</w:t>
                                  </w:r>
                                </w:p>
                                <w:p w14:paraId="180BFF55" w14:textId="77777777" w:rsidR="00B25C38" w:rsidRPr="007F1884" w:rsidRDefault="00B25C38" w:rsidP="00B25C38">
                                  <w:pPr>
                                    <w:spacing w:line="258" w:lineRule="auto"/>
                                    <w:textDirection w:val="btLr"/>
                                    <w:rPr>
                                      <w:rFonts w:ascii="Times New Roman" w:hAnsi="Times New Roman" w:cs="Times New Roman"/>
                                      <w:sz w:val="24"/>
                                      <w:szCs w:val="24"/>
                                    </w:rPr>
                                  </w:pPr>
                                  <w:r w:rsidRPr="007F1884">
                                    <w:rPr>
                                      <w:rFonts w:ascii="Times New Roman" w:eastAsia="Times New Roman" w:hAnsi="Times New Roman" w:cs="Times New Roman"/>
                                      <w:color w:val="000000"/>
                                      <w:sz w:val="24"/>
                                      <w:szCs w:val="24"/>
                                    </w:rPr>
                                    <w:t>)</w:t>
                                  </w:r>
                                </w:p>
                                <w:p w14:paraId="1F4F2E08" w14:textId="77777777" w:rsidR="00B25C38" w:rsidRDefault="00B25C38" w:rsidP="00B25C38">
                                  <w:pPr>
                                    <w:spacing w:line="258" w:lineRule="auto"/>
                                    <w:textDirection w:val="btLr"/>
                                  </w:pPr>
                                </w:p>
                                <w:p w14:paraId="3BA5ADB1" w14:textId="77777777" w:rsidR="00B25C38" w:rsidRDefault="00B25C38" w:rsidP="00B25C38">
                                  <w:pPr>
                                    <w:spacing w:line="258" w:lineRule="auto"/>
                                    <w:textDirection w:val="btLr"/>
                                  </w:pPr>
                                </w:p>
                                <w:p w14:paraId="5E052F66" w14:textId="77777777" w:rsidR="00B25C38" w:rsidRDefault="00B25C38" w:rsidP="00B25C38">
                                  <w:pPr>
                                    <w:spacing w:line="258" w:lineRule="auto"/>
                                    <w:textDirection w:val="btLr"/>
                                  </w:pPr>
                                </w:p>
                                <w:p w14:paraId="07F83C91" w14:textId="77777777" w:rsidR="00B25C38" w:rsidRDefault="00B25C38" w:rsidP="00B25C38">
                                  <w:pPr>
                                    <w:spacing w:line="258" w:lineRule="auto"/>
                                    <w:textDirection w:val="btLr"/>
                                  </w:pPr>
                                </w:p>
                                <w:p w14:paraId="5938385A" w14:textId="77777777" w:rsidR="00B25C38" w:rsidRDefault="00B25C38" w:rsidP="00B25C38">
                                  <w:pPr>
                                    <w:spacing w:line="258" w:lineRule="auto"/>
                                    <w:textDirection w:val="btLr"/>
                                  </w:pPr>
                                </w:p>
                                <w:p w14:paraId="5CD6BEF1" w14:textId="77777777" w:rsidR="00B25C38" w:rsidRDefault="00B25C38" w:rsidP="00B25C38">
                                  <w:pPr>
                                    <w:spacing w:line="258" w:lineRule="auto"/>
                                    <w:jc w:val="center"/>
                                    <w:textDirection w:val="btLr"/>
                                  </w:pPr>
                                </w:p>
                              </w:txbxContent>
                            </wps:txbx>
                            <wps:bodyPr spcFirstLastPara="1" wrap="square" lIns="91425" tIns="45700" rIns="91425" bIns="45700" anchor="ctr" anchorCtr="0">
                              <a:noAutofit/>
                            </wps:bodyPr>
                          </wps:wsp>
                          <wps:wsp>
                            <wps:cNvPr id="1061343846" name="Rectángulo 1061343846"/>
                            <wps:cNvSpPr/>
                            <wps:spPr>
                              <a:xfrm>
                                <a:off x="-102763" y="1070874"/>
                                <a:ext cx="1123017" cy="580972"/>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4B2517E" w14:textId="77777777"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Records examined (n=745)</w:t>
                                  </w:r>
                                </w:p>
                                <w:p w14:paraId="77ED48AE" w14:textId="77777777" w:rsidR="00B25C38" w:rsidRPr="00277290" w:rsidRDefault="00B25C38" w:rsidP="00E21159">
                                  <w:pPr>
                                    <w:spacing w:line="258" w:lineRule="auto"/>
                                    <w:jc w:val="center"/>
                                    <w:textDirection w:val="btLr"/>
                                    <w:rPr>
                                      <w:lang w:val="en-US"/>
                                    </w:rPr>
                                  </w:pPr>
                                  <w:r w:rsidRPr="00277290">
                                    <w:rPr>
                                      <w:rFonts w:ascii="Garamond" w:eastAsia="Times New Roman" w:hAnsi="Garamond" w:cs="Times New Roman"/>
                                      <w:color w:val="000000"/>
                                      <w:sz w:val="24"/>
                                      <w:szCs w:val="24"/>
                                      <w:lang w:val="en-US"/>
                                    </w:rPr>
                                    <w:t>(Titles/Key words/Abstracts examined)</w:t>
                                  </w:r>
                                </w:p>
                                <w:p w14:paraId="650A296E" w14:textId="77777777" w:rsidR="00B25C38" w:rsidRPr="00277290" w:rsidRDefault="00B25C38" w:rsidP="00B25C38">
                                  <w:pPr>
                                    <w:spacing w:line="258" w:lineRule="auto"/>
                                    <w:textDirection w:val="btLr"/>
                                    <w:rPr>
                                      <w:lang w:val="en-US"/>
                                    </w:rPr>
                                  </w:pPr>
                                </w:p>
                                <w:p w14:paraId="51E4424B" w14:textId="77777777" w:rsidR="00B25C38" w:rsidRPr="00277290" w:rsidRDefault="00B25C38" w:rsidP="00B25C38">
                                  <w:pPr>
                                    <w:spacing w:line="258" w:lineRule="auto"/>
                                    <w:jc w:val="center"/>
                                    <w:textDirection w:val="btLr"/>
                                    <w:rPr>
                                      <w:lang w:val="en-US"/>
                                    </w:rPr>
                                  </w:pPr>
                                </w:p>
                              </w:txbxContent>
                            </wps:txbx>
                            <wps:bodyPr spcFirstLastPara="1" wrap="square" lIns="91425" tIns="45700" rIns="91425" bIns="45700" anchor="ctr" anchorCtr="0">
                              <a:noAutofit/>
                            </wps:bodyPr>
                          </wps:wsp>
                          <wps:wsp>
                            <wps:cNvPr id="1133708458" name="Rectángulo 1133708458"/>
                            <wps:cNvSpPr/>
                            <wps:spPr>
                              <a:xfrm>
                                <a:off x="1286211" y="-123826"/>
                                <a:ext cx="1416582" cy="84936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4E46DE6" w14:textId="31DC14E4"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Records identified in the database:</w:t>
                                  </w:r>
                                </w:p>
                                <w:p w14:paraId="1A58DDE2" w14:textId="77777777"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Web of science (n=414)</w:t>
                                  </w:r>
                                </w:p>
                                <w:p w14:paraId="5E44EBF6" w14:textId="77777777"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Scopus (n=48)</w:t>
                                  </w:r>
                                </w:p>
                                <w:p w14:paraId="151D1370" w14:textId="77777777" w:rsidR="00B25C38" w:rsidRPr="00FB425D" w:rsidRDefault="00B25C38" w:rsidP="00E21159">
                                  <w:pPr>
                                    <w:spacing w:line="258" w:lineRule="auto"/>
                                    <w:jc w:val="center"/>
                                    <w:textDirection w:val="btLr"/>
                                    <w:rPr>
                                      <w:lang w:val="en-US"/>
                                    </w:rPr>
                                  </w:pPr>
                                  <w:proofErr w:type="spellStart"/>
                                  <w:r w:rsidRPr="00277290">
                                    <w:rPr>
                                      <w:rFonts w:ascii="Garamond" w:eastAsia="Times New Roman" w:hAnsi="Garamond" w:cs="Times New Roman"/>
                                      <w:color w:val="000000"/>
                                      <w:sz w:val="24"/>
                                      <w:szCs w:val="24"/>
                                    </w:rPr>
                                    <w:t>Pubmed</w:t>
                                  </w:r>
                                  <w:proofErr w:type="spellEnd"/>
                                  <w:r w:rsidRPr="00277290">
                                    <w:rPr>
                                      <w:rFonts w:ascii="Garamond" w:eastAsia="Times New Roman" w:hAnsi="Garamond" w:cs="Times New Roman"/>
                                      <w:color w:val="000000"/>
                                      <w:sz w:val="24"/>
                                      <w:szCs w:val="24"/>
                                    </w:rPr>
                                    <w:t xml:space="preserve"> (283)</w:t>
                                  </w:r>
                                </w:p>
                                <w:p w14:paraId="177F65B7" w14:textId="77777777" w:rsidR="00B25C38" w:rsidRPr="00FB425D" w:rsidRDefault="00B25C38" w:rsidP="00B25C38">
                                  <w:pPr>
                                    <w:spacing w:line="258" w:lineRule="auto"/>
                                    <w:textDirection w:val="btLr"/>
                                    <w:rPr>
                                      <w:lang w:val="en-US"/>
                                    </w:rPr>
                                  </w:pPr>
                                </w:p>
                                <w:p w14:paraId="0D6DCF89" w14:textId="77777777" w:rsidR="00B25C38" w:rsidRPr="00FB425D" w:rsidRDefault="00B25C38" w:rsidP="00B25C38">
                                  <w:pPr>
                                    <w:spacing w:line="258" w:lineRule="auto"/>
                                    <w:textDirection w:val="btLr"/>
                                    <w:rPr>
                                      <w:lang w:val="en-US"/>
                                    </w:rPr>
                                  </w:pPr>
                                </w:p>
                                <w:p w14:paraId="48BF7B22" w14:textId="77777777" w:rsidR="00B25C38" w:rsidRPr="00FB425D" w:rsidRDefault="00B25C38" w:rsidP="00B25C38">
                                  <w:pPr>
                                    <w:spacing w:line="258" w:lineRule="auto"/>
                                    <w:jc w:val="center"/>
                                    <w:textDirection w:val="btLr"/>
                                    <w:rPr>
                                      <w:lang w:val="en-US"/>
                                    </w:rPr>
                                  </w:pPr>
                                </w:p>
                              </w:txbxContent>
                            </wps:txbx>
                            <wps:bodyPr spcFirstLastPara="1" wrap="square" lIns="91425" tIns="45700" rIns="91425" bIns="45700" anchor="ctr" anchorCtr="0">
                              <a:noAutofit/>
                            </wps:bodyPr>
                          </wps:wsp>
                          <wps:wsp>
                            <wps:cNvPr id="1007227697" name="Rectángulo 1007227697"/>
                            <wps:cNvSpPr/>
                            <wps:spPr>
                              <a:xfrm>
                                <a:off x="-114473" y="2059509"/>
                                <a:ext cx="1104397" cy="552261"/>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BD6C488" w14:textId="742D673F"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 xml:space="preserve">Full-text articles evaluated for </w:t>
                                  </w:r>
                                  <w:r w:rsidR="00A73C32" w:rsidRPr="00277290">
                                    <w:rPr>
                                      <w:rFonts w:ascii="Garamond" w:eastAsia="Times New Roman" w:hAnsi="Garamond" w:cs="Times New Roman"/>
                                      <w:color w:val="000000"/>
                                      <w:sz w:val="24"/>
                                      <w:szCs w:val="24"/>
                                      <w:lang w:val="en-US"/>
                                    </w:rPr>
                                    <w:t>eligibility.</w:t>
                                  </w:r>
                                </w:p>
                                <w:p w14:paraId="593E7DC8" w14:textId="77777777" w:rsidR="00B25C38" w:rsidRDefault="00B25C38" w:rsidP="00E21159">
                                  <w:pPr>
                                    <w:spacing w:line="258" w:lineRule="auto"/>
                                    <w:jc w:val="center"/>
                                    <w:textDirection w:val="btLr"/>
                                  </w:pPr>
                                  <w:r w:rsidRPr="00277290">
                                    <w:rPr>
                                      <w:rFonts w:ascii="Garamond" w:eastAsia="Times New Roman" w:hAnsi="Garamond" w:cs="Times New Roman"/>
                                      <w:color w:val="000000"/>
                                      <w:sz w:val="24"/>
                                      <w:szCs w:val="24"/>
                                    </w:rPr>
                                    <w:t>(n=70)</w:t>
                                  </w:r>
                                </w:p>
                                <w:p w14:paraId="4D6C3C78" w14:textId="77777777" w:rsidR="00B25C38" w:rsidRDefault="00B25C38" w:rsidP="00B25C38">
                                  <w:pPr>
                                    <w:spacing w:line="258" w:lineRule="auto"/>
                                    <w:textDirection w:val="btLr"/>
                                  </w:pPr>
                                </w:p>
                                <w:p w14:paraId="4C58A720" w14:textId="77777777" w:rsidR="00B25C38" w:rsidRDefault="00B25C38" w:rsidP="00B25C38">
                                  <w:pPr>
                                    <w:spacing w:line="258" w:lineRule="auto"/>
                                    <w:jc w:val="center"/>
                                    <w:textDirection w:val="btLr"/>
                                  </w:pPr>
                                </w:p>
                              </w:txbxContent>
                            </wps:txbx>
                            <wps:bodyPr spcFirstLastPara="1" wrap="square" lIns="91425" tIns="45700" rIns="91425" bIns="45700" anchor="ctr" anchorCtr="0">
                              <a:noAutofit/>
                            </wps:bodyPr>
                          </wps:wsp>
                          <wps:wsp>
                            <wps:cNvPr id="868999085" name="Rectángulo 868999085"/>
                            <wps:cNvSpPr/>
                            <wps:spPr>
                              <a:xfrm>
                                <a:off x="1294728" y="2048947"/>
                                <a:ext cx="1417287" cy="562633"/>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052AFB8" w14:textId="77777777" w:rsidR="00B25C38" w:rsidRPr="00277290" w:rsidRDefault="00B25C38" w:rsidP="00E21159">
                                  <w:pPr>
                                    <w:spacing w:line="258" w:lineRule="auto"/>
                                    <w:jc w:val="center"/>
                                    <w:textDirection w:val="btLr"/>
                                    <w:rPr>
                                      <w:lang w:val="en-US"/>
                                    </w:rPr>
                                  </w:pPr>
                                  <w:r w:rsidRPr="00277290">
                                    <w:rPr>
                                      <w:rFonts w:ascii="Garamond" w:eastAsia="Times New Roman" w:hAnsi="Garamond" w:cs="Times New Roman"/>
                                      <w:color w:val="000000"/>
                                      <w:sz w:val="24"/>
                                      <w:szCs w:val="24"/>
                                      <w:lang w:val="en-US"/>
                                    </w:rPr>
                                    <w:t>Records eliminated after reading the full text (n=40). They did not meet the statistical and thematic criteria for inclusion.</w:t>
                                  </w:r>
                                </w:p>
                                <w:p w14:paraId="4F2BEA2E" w14:textId="77777777" w:rsidR="00B25C38" w:rsidRPr="00277290" w:rsidRDefault="00B25C38" w:rsidP="00B25C38">
                                  <w:pPr>
                                    <w:spacing w:line="258" w:lineRule="auto"/>
                                    <w:textDirection w:val="btLr"/>
                                    <w:rPr>
                                      <w:lang w:val="en-US"/>
                                    </w:rPr>
                                  </w:pPr>
                                </w:p>
                                <w:p w14:paraId="62C3C104" w14:textId="77777777" w:rsidR="00B25C38" w:rsidRPr="00277290" w:rsidRDefault="00B25C38" w:rsidP="00B25C38">
                                  <w:pPr>
                                    <w:spacing w:line="258" w:lineRule="auto"/>
                                    <w:textDirection w:val="btLr"/>
                                    <w:rPr>
                                      <w:lang w:val="en-US"/>
                                    </w:rPr>
                                  </w:pPr>
                                </w:p>
                                <w:p w14:paraId="0AD0AA12" w14:textId="77777777" w:rsidR="00B25C38" w:rsidRPr="00277290" w:rsidRDefault="00B25C38" w:rsidP="00B25C38">
                                  <w:pPr>
                                    <w:spacing w:line="258" w:lineRule="auto"/>
                                    <w:textDirection w:val="btLr"/>
                                    <w:rPr>
                                      <w:lang w:val="en-US"/>
                                    </w:rPr>
                                  </w:pPr>
                                </w:p>
                                <w:p w14:paraId="0219326F" w14:textId="77777777" w:rsidR="00B25C38" w:rsidRPr="00277290" w:rsidRDefault="00B25C38" w:rsidP="00B25C38">
                                  <w:pPr>
                                    <w:spacing w:line="258" w:lineRule="auto"/>
                                    <w:textDirection w:val="btLr"/>
                                    <w:rPr>
                                      <w:lang w:val="en-US"/>
                                    </w:rPr>
                                  </w:pPr>
                                </w:p>
                                <w:p w14:paraId="1BB08127" w14:textId="77777777" w:rsidR="00B25C38" w:rsidRPr="00277290" w:rsidRDefault="00B25C38" w:rsidP="00B25C38">
                                  <w:pPr>
                                    <w:spacing w:line="258" w:lineRule="auto"/>
                                    <w:jc w:val="center"/>
                                    <w:textDirection w:val="btLr"/>
                                    <w:rPr>
                                      <w:lang w:val="en-US"/>
                                    </w:rPr>
                                  </w:pPr>
                                </w:p>
                              </w:txbxContent>
                            </wps:txbx>
                            <wps:bodyPr spcFirstLastPara="1" wrap="square" lIns="91425" tIns="45700" rIns="91425" bIns="45700" anchor="ctr" anchorCtr="0">
                              <a:noAutofit/>
                            </wps:bodyPr>
                          </wps:wsp>
                          <wps:wsp>
                            <wps:cNvPr id="1381316320" name="Rectángulo 1381316320"/>
                            <wps:cNvSpPr/>
                            <wps:spPr>
                              <a:xfrm>
                                <a:off x="-88899" y="3051180"/>
                                <a:ext cx="1097463" cy="425436"/>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DA9C6DD" w14:textId="77777777" w:rsidR="00B25C38" w:rsidRPr="00277290" w:rsidRDefault="00B25C38" w:rsidP="00B25C38">
                                  <w:pPr>
                                    <w:spacing w:line="258" w:lineRule="auto"/>
                                    <w:jc w:val="center"/>
                                    <w:textDirection w:val="btLr"/>
                                    <w:rPr>
                                      <w:lang w:val="en-US"/>
                                    </w:rPr>
                                  </w:pPr>
                                  <w:r w:rsidRPr="00277290">
                                    <w:rPr>
                                      <w:rFonts w:ascii="Garamond" w:eastAsia="Times New Roman" w:hAnsi="Garamond" w:cs="Times New Roman"/>
                                      <w:color w:val="000000"/>
                                      <w:sz w:val="24"/>
                                      <w:szCs w:val="24"/>
                                      <w:lang w:val="en-US"/>
                                    </w:rPr>
                                    <w:t>Studies included in the analysis (n=30)</w:t>
                                  </w:r>
                                </w:p>
                                <w:p w14:paraId="753EFE8C" w14:textId="77777777" w:rsidR="00B25C38" w:rsidRPr="00277290" w:rsidRDefault="00B25C38" w:rsidP="00B25C38">
                                  <w:pPr>
                                    <w:spacing w:line="258" w:lineRule="auto"/>
                                    <w:jc w:val="center"/>
                                    <w:textDirection w:val="btLr"/>
                                    <w:rPr>
                                      <w:lang w:val="en-US"/>
                                    </w:rPr>
                                  </w:pPr>
                                </w:p>
                              </w:txbxContent>
                            </wps:txbx>
                            <wps:bodyPr spcFirstLastPara="1" wrap="square" lIns="91425" tIns="45700" rIns="91425" bIns="45700" anchor="ctr" anchorCtr="0">
                              <a:noAutofit/>
                            </wps:bodyPr>
                          </wps:wsp>
                          <wps:wsp>
                            <wps:cNvPr id="1821349978" name="Conector recto de flecha 1821349978"/>
                            <wps:cNvCnPr/>
                            <wps:spPr>
                              <a:xfrm>
                                <a:off x="1034221" y="227756"/>
                                <a:ext cx="249662" cy="0"/>
                              </a:xfrm>
                              <a:prstGeom prst="straightConnector1">
                                <a:avLst/>
                              </a:prstGeom>
                              <a:noFill/>
                              <a:ln w="9525" cap="flat" cmpd="sng">
                                <a:solidFill>
                                  <a:schemeClr val="dk1"/>
                                </a:solidFill>
                                <a:prstDash val="solid"/>
                                <a:miter lim="800000"/>
                                <a:headEnd type="none" w="sm" len="sm"/>
                                <a:tailEnd type="triangle" w="med" len="med"/>
                              </a:ln>
                            </wps:spPr>
                            <wps:bodyPr/>
                          </wps:wsp>
                          <wps:wsp>
                            <wps:cNvPr id="208580859" name="Conector recto de flecha 208580859"/>
                            <wps:cNvCnPr>
                              <a:endCxn id="868999085" idx="1"/>
                            </wps:cNvCnPr>
                            <wps:spPr>
                              <a:xfrm>
                                <a:off x="1003876" y="2326604"/>
                                <a:ext cx="290778" cy="3493"/>
                              </a:xfrm>
                              <a:prstGeom prst="straightConnector1">
                                <a:avLst/>
                              </a:prstGeom>
                              <a:noFill/>
                              <a:ln w="9525" cap="flat" cmpd="sng">
                                <a:solidFill>
                                  <a:schemeClr val="dk1"/>
                                </a:solidFill>
                                <a:prstDash val="solid"/>
                                <a:miter lim="800000"/>
                                <a:headEnd type="none" w="sm" len="sm"/>
                                <a:tailEnd type="triangle" w="med" len="med"/>
                              </a:ln>
                            </wps:spPr>
                            <wps:bodyPr/>
                          </wps:wsp>
                        </wpg:grpSp>
                        <wps:wsp>
                          <wps:cNvPr id="1261626288" name="Rectángulo 1261626288"/>
                          <wps:cNvSpPr/>
                          <wps:spPr>
                            <a:xfrm rot="16200000">
                              <a:off x="-268508" y="179430"/>
                              <a:ext cx="1068468" cy="32139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3AA944E" w14:textId="77777777" w:rsidR="00B25C38" w:rsidRPr="00277290" w:rsidRDefault="00B25C38" w:rsidP="00B25C38">
                                <w:pPr>
                                  <w:spacing w:line="258" w:lineRule="auto"/>
                                  <w:jc w:val="center"/>
                                  <w:textDirection w:val="btLr"/>
                                  <w:rPr>
                                    <w:rFonts w:ascii="Garamond" w:hAnsi="Garamond" w:cs="Arial"/>
                                  </w:rPr>
                                </w:pPr>
                                <w:r w:rsidRPr="00277290">
                                  <w:rPr>
                                    <w:rFonts w:ascii="Garamond" w:hAnsi="Garamond" w:cs="Times New Roman"/>
                                    <w:color w:val="000000"/>
                                    <w:sz w:val="24"/>
                                    <w:szCs w:val="24"/>
                                  </w:rPr>
                                  <w:t>Identification</w:t>
                                </w:r>
                              </w:p>
                            </w:txbxContent>
                          </wps:txbx>
                          <wps:bodyPr spcFirstLastPara="1" wrap="square" lIns="91425" tIns="45700" rIns="91425" bIns="45700" anchor="ctr" anchorCtr="0">
                            <a:noAutofit/>
                          </wps:bodyPr>
                        </wps:wsp>
                        <wps:wsp>
                          <wps:cNvPr id="440798294" name="Rectángulo 440798294"/>
                          <wps:cNvSpPr/>
                          <wps:spPr>
                            <a:xfrm rot="16200000">
                              <a:off x="-103186" y="1295107"/>
                              <a:ext cx="762365" cy="32131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DAA0B35" w14:textId="77777777" w:rsidR="00B25C38" w:rsidRPr="00277290" w:rsidRDefault="00B25C38" w:rsidP="00B25C38">
                                <w:pPr>
                                  <w:spacing w:line="258" w:lineRule="auto"/>
                                  <w:jc w:val="center"/>
                                  <w:textDirection w:val="btLr"/>
                                  <w:rPr>
                                    <w:rFonts w:ascii="Garamond" w:hAnsi="Garamond" w:cs="Arial"/>
                                    <w:sz w:val="24"/>
                                    <w:szCs w:val="24"/>
                                  </w:rPr>
                                </w:pPr>
                                <w:r w:rsidRPr="00277290">
                                  <w:rPr>
                                    <w:rFonts w:ascii="Garamond" w:hAnsi="Garamond" w:cs="Arial"/>
                                    <w:sz w:val="24"/>
                                    <w:szCs w:val="24"/>
                                  </w:rPr>
                                  <w:t>Assessment</w:t>
                                </w:r>
                              </w:p>
                            </w:txbxContent>
                          </wps:txbx>
                          <wps:bodyPr spcFirstLastPara="1" wrap="square" lIns="91425" tIns="45700" rIns="91425" bIns="45700" anchor="ctr" anchorCtr="0">
                            <a:noAutofit/>
                          </wps:bodyPr>
                        </wps:wsp>
                        <wps:wsp>
                          <wps:cNvPr id="869876924" name="Rectángulo 869876924"/>
                          <wps:cNvSpPr/>
                          <wps:spPr>
                            <a:xfrm rot="16200000">
                              <a:off x="-82580" y="2336092"/>
                              <a:ext cx="721153" cy="32131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4054E00" w14:textId="77777777" w:rsidR="00B25C38" w:rsidRPr="00277290" w:rsidRDefault="00B25C38" w:rsidP="00B25C38">
                                <w:pPr>
                                  <w:spacing w:line="258" w:lineRule="auto"/>
                                  <w:jc w:val="center"/>
                                  <w:textDirection w:val="btLr"/>
                                  <w:rPr>
                                    <w:rFonts w:ascii="Garamond" w:hAnsi="Garamond" w:cs="Arial"/>
                                    <w:sz w:val="24"/>
                                    <w:szCs w:val="24"/>
                                  </w:rPr>
                                </w:pPr>
                                <w:r w:rsidRPr="00277290">
                                  <w:rPr>
                                    <w:rFonts w:ascii="Garamond" w:hAnsi="Garamond" w:cs="Arial"/>
                                    <w:sz w:val="24"/>
                                    <w:szCs w:val="24"/>
                                  </w:rPr>
                                  <w:t>Eligibility</w:t>
                                </w:r>
                              </w:p>
                            </w:txbxContent>
                          </wps:txbx>
                          <wps:bodyPr spcFirstLastPara="1" wrap="square" lIns="91425" tIns="45700" rIns="91425" bIns="45700" anchor="ctr" anchorCtr="0">
                            <a:noAutofit/>
                          </wps:bodyPr>
                        </wps:wsp>
                        <wps:wsp>
                          <wps:cNvPr id="1024778713" name="Rectángulo 1024778713"/>
                          <wps:cNvSpPr/>
                          <wps:spPr>
                            <a:xfrm rot="16200000">
                              <a:off x="-63138" y="3343375"/>
                              <a:ext cx="721153" cy="32131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A558DB7" w14:textId="77777777" w:rsidR="00B25C38" w:rsidRPr="00277290" w:rsidRDefault="00B25C38" w:rsidP="00B25C38">
                                <w:pPr>
                                  <w:spacing w:line="258" w:lineRule="auto"/>
                                  <w:jc w:val="center"/>
                                  <w:textDirection w:val="btLr"/>
                                  <w:rPr>
                                    <w:rFonts w:ascii="Garamond" w:hAnsi="Garamond" w:cs="Arial"/>
                                  </w:rPr>
                                </w:pPr>
                                <w:r w:rsidRPr="00277290">
                                  <w:rPr>
                                    <w:rFonts w:ascii="Garamond" w:hAnsi="Garamond" w:cs="Times New Roman"/>
                                    <w:color w:val="000000"/>
                                    <w:sz w:val="24"/>
                                    <w:szCs w:val="24"/>
                                  </w:rPr>
                                  <w:t>Included</w:t>
                                </w:r>
                              </w:p>
                            </w:txbxContent>
                          </wps:txbx>
                          <wps:bodyPr spcFirstLastPara="1" wrap="square" lIns="91425" tIns="45700" rIns="91425" bIns="4570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B53338F" id="Grupo 2" o:spid="_x0000_s1026" style="position:absolute;left:0;text-align:left;margin-left:6.1pt;margin-top:9pt;width:506.65pt;height:442.4pt;z-index:251659264;mso-position-horizontal-relative:margin;mso-width-relative:margin;mso-height-relative:margin" coordorigin="24085,2629" coordsize="64418,6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IuvQYAAPQpAAAOAAAAZHJzL2Uyb0RvYy54bWzsWu1u2zYU/T9g7yDof2p+SaKMOsWQNsGA&#10;YSvWbf8ZWbaFyZImKXHyOHuWvdgOP/Rhx2mapDNWQAbiiCJNkZfnHt57qLfv7ra5d5vWTVYWC5++&#10;Ib6XFkm5zIr1wv/9t8sz6XtNq4qlyssiXfj3aeO/O//+u7e7ap6yclPmy7T20EnRzHfVwt+0bTWf&#10;zZpkk25V86as0gKVq7LeqhbFej1b1mqH3rf5jBESznZlvazqMkmbBnff20r/3PS/WqVJ+8tq1aSt&#10;ly98jK0137X5vtbfs/O3ar6uVbXJEjcM9YJRbFVW4KF9V+9Vq7ybOnvQ1TZL6rIpV+2bpNzOytUq&#10;S1IzB8yGkoPZXNXlTWXmsp7v1lVvJpj2wE4v7jb5+faqrj5VH2tYYletYQtT0nO5W9Vb/R+j9O6M&#10;ye57k6V3rZfgZii4YCTwvQR1QUhlEHJr1GQDy+vfMUFkEKAJWrCQxYR1DT70nQgqY9dJyIigQuo2&#10;s24Ms72R7SpgpRnM0bzOHJ82qkqNlZs5zPGx9rIloMwpCTgPBPW9Qm0B3V8Bpn/+LtY3eemNao3d&#10;zC97KzbzBgbtTOjVJWBHiST643urPKv+wA2DF2fbIGaSU/iKthGnTATCGqmzM4sZo5xZO8dBxIN9&#10;C6l5VTftVVpuPX2x8GuM1jxB3f7UtNaYXRM9sqK8zPIc99U8L/R3U+bZUt8zBe1/6UVee7cKntPe&#10;Ubceo1ZYHf1LrE03X33V3l3fOZNcl8t7WLOpkssMY/pJNe1HVcO9YNIdXG7hN3/dqDr1vfzHAosY&#10;U8EAgnZcqMeF63FBFcmmhCcnbe17tnDRGs+20/vhpi1XmZm5HpcdjBsu0DNCu70clp4xHoYkElG3&#10;8lf1TVV6w20zv7UGy5f6zmM+0C0v3IiG+oHajUYeoOa9GwGOhKEFGpwxxuLALIlu0LmRYBERMUCk&#10;O4HTRUEQfdaNnLcfzp9GsYAB9MMs8u38h9vPn3+AlaXhw8F38+eSc0JiO3QeBzwKepZwNHJGqRAR&#10;d32QKAofGIBJFgrpDMBDKXj0eQOcgEeiMI55yDgc/yGNDJXOZQCpR1hEg9qRxRklMQ07a44s0VmT&#10;UhaDla01ZQxbmo2up9Nnk8XI60EU+9yQt0e4QVODt4OnA5J6HNrZV7lqcbmtwK5NsTbk9LmOl38e&#10;7ViT2HvVbCwzmQ4sVW6zFqFEnm0XvqNaGFXNN6lafiiWXntfgcQLRCFgH4xgC9pJEbPgwrRrVZY/&#10;3e5x0rO7hu5roJsXcp8IjNWOcJ+r+QrcdwLoUxJSLrgUgOpD7I9qnwl+FiHG0DxISQSWO9gpAX5O&#10;qKPSQJI4MkzytcBfr6/7bfHSfBzF7kH5Jegf92xChc5p93r+X8PfWHqCv4sgKefAp0Ckdgz+Q+1z&#10;4E+ZDBlFAKXDACAdO56lr577BQ0D6QJFKbD3dDDqwvkuCvzCQHEPfc0YpBP8LdfrkNewv8l8Jvg7&#10;+BMSMVB13IeRewnUUPsc+I+DQKSdcYCYEb9X8x7+lAiuH2ny0YAxGyVO7H+C4MdsxBP8LfxlKOM4&#10;hvJxjPyHyueAX0f1EXMiARESpQPwC4r6DvwhC7lhpAn8JwB/oJdiAn8nnkkoZCHXOeiRyJ/3tc+B&#10;/5mUcCkT+XASUCqdettTP0J9oTMDI3+wQHATGk3oPwH6jaUn9Dv0S0i1Io6jPvC/gOqQtGXtaVW2&#10;9JYpROA02SiPDk0HV7gonBrf6aqdDN4rQJRAdWc2C0CMFQUHSQATcRi6HOCJ8L9pa5WtNy2GaMdo&#10;dekvUY21jBIHWrL99vSdts5Usc6tFrRNl04M0ldYCHDGEWnbSsi6WiPdacgn0FEYogiJP3CfJdNH&#10;4TS03EeTiZCL5cVdYfKUIfxAESc0VmfTk4L+qNFnd7LxIcZIfqSEcBlZ+ZFxBqX4QIHBEU+ksa95&#10;GH7wRAwyAXDhvxyAw8mYXbP//lwMGRUiS6Zl9iNb+1A7IPARRdudi+G0w5yLjRB2xkIZEBvo6lMH&#10;iOfobZTkEWj7YYcwkC0OPbRbDjz5Ko1j0rePHeoZ5jAJx7TP231eCBLFEknZMU8YKl/jCNjoqbRU&#10;i+wvgOC97wkRTpZCvQFrqoUj0Cd2+6dOhffFvskRHnUEQziTI3RaR4yAIGZHHUGGXeVrHEEyhEAm&#10;92McknbsToe73C+CJh641G/ygxMeeBr5dfIDl/gRJhD5RhRIPBIbDbWv8YSQU25DI47DVbwocbAj&#10;TJ6g37KChU999G8e+g24wjhlMNd4tdAEz+41SP3u4rhs8t3hZc3zfwEAAP//AwBQSwMEFAAGAAgA&#10;AAAhAPm2aH3fAAAACgEAAA8AAABkcnMvZG93bnJldi54bWxMj8FqwzAQRO+F/oPYQm+NZBUX17Ec&#10;Qmh7CoUmhZKbYm1sE0sylmI7f9/NqT0twwyzb4rVbDs24hBa7xQkCwEMXeVN62oF3/v3pwxYiNoZ&#10;3XmHCq4YYFXe3xU6N35yXzjuYs2oxIVcK2hi7HPOQ9Wg1WHhe3TknfxgdSQ51NwMeqJy23EpxAu3&#10;unX0odE9bhqszruLVfAx6Wn9nLyN2/Npcz3s08+fbYJKPT7M6yWwiHP8C8MNn9ChJKajvzgTWEda&#10;SkrSzWjSzRcyTYEdFbwKmQEvC/5/QvkLAAD//wMAUEsBAi0AFAAGAAgAAAAhALaDOJL+AAAA4QEA&#10;ABMAAAAAAAAAAAAAAAAAAAAAAFtDb250ZW50X1R5cGVzXS54bWxQSwECLQAUAAYACAAAACEAOP0h&#10;/9YAAACUAQAACwAAAAAAAAAAAAAAAAAvAQAAX3JlbHMvLnJlbHNQSwECLQAUAAYACAAAACEA/7dy&#10;Lr0GAAD0KQAADgAAAAAAAAAAAAAAAAAuAgAAZHJzL2Uyb0RvYy54bWxQSwECLQAUAAYACAAAACEA&#10;+bZofd8AAAAKAQAADwAAAAAAAAAAAAAAAAAXCQAAZHJzL2Rvd25yZXYueG1sUEsFBgAAAAAEAAQA&#10;8wAAACMKAAAAAA==&#10;">
                <v:rect id="Rectángulo 1310533541" o:spid="_x0000_s1027" style="position:absolute;left:59283;top:23124;width:29221;height:957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H9xgAAAOMAAAAPAAAAZHJzL2Rvd25yZXYueG1sRE/NisIw&#10;EL4v+A5hBG9r2u0qUo0iC4J78GAVz0MyttVmUpuo3bffCAt7nO9/FqveNuJBna8dK0jHCQhi7UzN&#10;pYLjYfM+A+EDssHGMSn4IQ+r5eBtgblxT97TowiliCHsc1RQhdDmUnpdkUU/di1x5M6usxji2ZXS&#10;dPiM4baRH0kylRZrjg0VtvRVkb4Wd6vgoLPy1sqjPrn79nr5Lna4ljulRsN+PQcRqA//4j/31sT5&#10;WZpMsmzymcLrpwiAXP4CAAD//wMAUEsBAi0AFAAGAAgAAAAhANvh9svuAAAAhQEAABMAAAAAAAAA&#10;AAAAAAAAAAAAAFtDb250ZW50X1R5cGVzXS54bWxQSwECLQAUAAYACAAAACEAWvQsW78AAAAVAQAA&#10;CwAAAAAAAAAAAAAAAAAfAQAAX3JlbHMvLnJlbHNQSwECLQAUAAYACAAAACEAbPtx/cYAAADjAAAA&#10;DwAAAAAAAAAAAAAAAAAHAgAAZHJzL2Rvd25yZXYueG1sUEsFBgAAAAADAAMAtwAAAPoCAAAAAA==&#10;" filled="f" strokecolor="black [3213]">
                  <v:textbox inset="2.53958mm,2.53958mm,2.53958mm,2.53958mm">
                    <w:txbxContent>
                      <w:p w14:paraId="555B66B3" w14:textId="77777777" w:rsidR="00B25C38" w:rsidRPr="00277290" w:rsidRDefault="00B25C38" w:rsidP="00E21159">
                        <w:pPr>
                          <w:spacing w:after="0" w:line="240" w:lineRule="auto"/>
                          <w:jc w:val="center"/>
                          <w:textDirection w:val="btLr"/>
                          <w:rPr>
                            <w:rFonts w:ascii="Garamond" w:hAnsi="Garamond" w:cs="Times New Roman"/>
                            <w:sz w:val="24"/>
                            <w:szCs w:val="24"/>
                            <w:lang w:val="en-US"/>
                          </w:rPr>
                        </w:pPr>
                        <w:r w:rsidRPr="00277290">
                          <w:rPr>
                            <w:rFonts w:ascii="Garamond" w:hAnsi="Garamond" w:cs="Times New Roman"/>
                            <w:sz w:val="24"/>
                            <w:szCs w:val="24"/>
                            <w:lang w:val="en-US"/>
                          </w:rPr>
                          <w:t>Records eliminated after reading the title, abstract and keywords because they did not fit the specificity of the research topic or population (n=675).</w:t>
                        </w:r>
                      </w:p>
                    </w:txbxContent>
                  </v:textbox>
                </v:rect>
                <v:group id="Grupo 223660747" o:spid="_x0000_s1028" style="position:absolute;left:24085;top:2629;width:64317;height:62041" coordorigin="1050,-2229" coordsize="42704,4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T45ywAAAOIAAAAPAAAAZHJzL2Rvd25yZXYueG1sRI9Ba8JA&#10;FITvhf6H5RW81U2ijZK6ikhbepBCVRBvj+wzCWbfhuyaxH/vFgoeh5n5hlmsBlOLjlpXWVYQjyMQ&#10;xLnVFRcKDvvP1zkI55E11pZJwY0crJbPTwvMtO35l7qdL0SAsMtQQel9k0np8pIMurFtiIN3tq1B&#10;H2RbSN1iH+CmlkkUpdJgxWGhxIY2JeWX3dUo+OqxX0/ij257OW9up/3bz3Ebk1Kjl2H9DsLT4B/h&#10;//a3VpAkkzSNZtMZ/F0Kd0Au7wAAAP//AwBQSwECLQAUAAYACAAAACEA2+H2y+4AAACFAQAAEwAA&#10;AAAAAAAAAAAAAAAAAAAAW0NvbnRlbnRfVHlwZXNdLnhtbFBLAQItABQABgAIAAAAIQBa9CxbvwAA&#10;ABUBAAALAAAAAAAAAAAAAAAAAB8BAABfcmVscy8ucmVsc1BLAQItABQABgAIAAAAIQAlwT45ywAA&#10;AOIAAAAPAAAAAAAAAAAAAAAAAAcCAABkcnMvZG93bnJldi54bWxQSwUGAAAAAAMAAwC3AAAA/wIA&#10;AAAA&#10;">
                  <v:group id="Grupo 179466027" o:spid="_x0000_s1029" style="position:absolute;left:5425;top:-2229;width:38330;height:39537" coordorigin="-1144,-2077" coordsize="28264,36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XaJyAAAAOIAAAAPAAAAZHJzL2Rvd25yZXYueG1sRE/LasJA&#10;FN0X+g/DFdzVSWyb2OgoIm3pQgo+QLq7ZK5JMHMnZMYk/n2nIHR5OO/FajC16Kh1lWUF8SQCQZxb&#10;XXGh4Hj4eJqBcB5ZY22ZFNzIwWr5+LDATNued9TtfSFCCLsMFZTeN5mULi/JoJvYhjhwZ9sa9AG2&#10;hdQt9iHc1HIaRYk0WHFoKLGhTUn5ZX81Cj577NfP8Xu3vZw3t5/D6/dpG5NS49GwnoPwNPh/8d39&#10;pcP89O0lSaJpCn+XAga5/AUAAP//AwBQSwECLQAUAAYACAAAACEA2+H2y+4AAACFAQAAEwAAAAAA&#10;AAAAAAAAAAAAAAAAW0NvbnRlbnRfVHlwZXNdLnhtbFBLAQItABQABgAIAAAAIQBa9CxbvwAAABUB&#10;AAALAAAAAAAAAAAAAAAAAB8BAABfcmVscy8ucmVsc1BLAQItABQABgAIAAAAIQDy9XaJyAAAAOIA&#10;AAAPAAAAAAAAAAAAAAAAAAcCAABkcnMvZG93bnJldi54bWxQSwUGAAAAAAMAAwC3AAAA/AIAAAAA&#10;">
                    <v:rect id="Rectángulo 769936230" o:spid="_x0000_s1030" style="position:absolute;left:-1091;top:-2077;width:11293;height:8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LzxgAAAOIAAAAPAAAAZHJzL2Rvd25yZXYueG1sRI9Na8JA&#10;EIbvBf/DMkJvdaNCrNFVVCgU2ouxF29jdvKB2dmQWTX9991DwePL+8Wz3g6uVXfqpfFsYDpJQBEX&#10;3jZcGfg5fby9g5KAbLH1TAZ+SWC7Gb2sMbP+wUe656FScYQlQwN1CF2mtRQ1OZSJ74ijV/reYYiy&#10;r7Tt8RHHXatnSZJqhw3Hhxo7OtRUXPObM0ChJdlf5IZn+v7KS7lMS1kY8zoeditQgYbwDP+3P62B&#10;RbpcztPZPEJEpIgDevMHAAD//wMAUEsBAi0AFAAGAAgAAAAhANvh9svuAAAAhQEAABMAAAAAAAAA&#10;AAAAAAAAAAAAAFtDb250ZW50X1R5cGVzXS54bWxQSwECLQAUAAYACAAAACEAWvQsW78AAAAVAQAA&#10;CwAAAAAAAAAAAAAAAAAfAQAAX3JlbHMvLnJlbHNQSwECLQAUAAYACAAAACEAHJGS88YAAADiAAAA&#10;DwAAAAAAAAAAAAAAAAAHAgAAZHJzL2Rvd25yZXYueG1sUEsFBgAAAAADAAMAtwAAAPoCAAAAAA==&#10;" fillcolor="white [3201]" strokecolor="black [3200]" strokeweight="1pt">
                      <v:stroke startarrowwidth="narrow" startarrowlength="short" endarrowwidth="narrow" endarrowlength="short"/>
                      <v:textbox inset="2.53958mm,1.2694mm,2.53958mm,1.2694mm">
                        <w:txbxContent>
                          <w:p w14:paraId="75A0C346" w14:textId="77777777" w:rsidR="00B25C38" w:rsidRPr="00277290" w:rsidRDefault="00B25C38" w:rsidP="00E21159">
                            <w:pPr>
                              <w:spacing w:line="258" w:lineRule="auto"/>
                              <w:jc w:val="center"/>
                              <w:textDirection w:val="btLr"/>
                              <w:rPr>
                                <w:rFonts w:ascii="Garamond" w:eastAsia="Times New Roman" w:hAnsi="Garamond" w:cs="Arial"/>
                                <w:color w:val="000000"/>
                              </w:rPr>
                            </w:pPr>
                          </w:p>
                          <w:p w14:paraId="33704CEA" w14:textId="4893985B"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 xml:space="preserve">Total number of records identified in the analysis of the graphical network of </w:t>
                            </w:r>
                            <w:r w:rsidR="00A73C32" w:rsidRPr="00277290">
                              <w:rPr>
                                <w:rFonts w:ascii="Garamond" w:eastAsia="Times New Roman" w:hAnsi="Garamond" w:cs="Times New Roman"/>
                                <w:color w:val="000000"/>
                                <w:sz w:val="24"/>
                                <w:szCs w:val="24"/>
                                <w:lang w:val="en-US"/>
                              </w:rPr>
                              <w:t>citations.</w:t>
                            </w:r>
                          </w:p>
                          <w:p w14:paraId="764389D7" w14:textId="77777777" w:rsidR="00B25C38" w:rsidRDefault="00B25C38" w:rsidP="00E21159">
                            <w:pPr>
                              <w:spacing w:line="258" w:lineRule="auto"/>
                              <w:jc w:val="center"/>
                              <w:textDirection w:val="btLr"/>
                              <w:rPr>
                                <w:rFonts w:ascii="Times New Roman" w:eastAsia="Times New Roman" w:hAnsi="Times New Roman" w:cs="Times New Roman"/>
                                <w:color w:val="000000"/>
                                <w:sz w:val="24"/>
                                <w:szCs w:val="24"/>
                              </w:rPr>
                            </w:pPr>
                            <w:r w:rsidRPr="00277290">
                              <w:rPr>
                                <w:rFonts w:ascii="Garamond" w:eastAsia="Times New Roman" w:hAnsi="Garamond" w:cs="Times New Roman"/>
                                <w:color w:val="000000"/>
                                <w:sz w:val="24"/>
                                <w:szCs w:val="24"/>
                              </w:rPr>
                              <w:t>(n=745)</w:t>
                            </w:r>
                          </w:p>
                          <w:p w14:paraId="180BFF55" w14:textId="77777777" w:rsidR="00B25C38" w:rsidRPr="007F1884" w:rsidRDefault="00B25C38" w:rsidP="00B25C38">
                            <w:pPr>
                              <w:spacing w:line="258" w:lineRule="auto"/>
                              <w:textDirection w:val="btLr"/>
                              <w:rPr>
                                <w:rFonts w:ascii="Times New Roman" w:hAnsi="Times New Roman" w:cs="Times New Roman"/>
                                <w:sz w:val="24"/>
                                <w:szCs w:val="24"/>
                              </w:rPr>
                            </w:pPr>
                            <w:r w:rsidRPr="007F1884">
                              <w:rPr>
                                <w:rFonts w:ascii="Times New Roman" w:eastAsia="Times New Roman" w:hAnsi="Times New Roman" w:cs="Times New Roman"/>
                                <w:color w:val="000000"/>
                                <w:sz w:val="24"/>
                                <w:szCs w:val="24"/>
                              </w:rPr>
                              <w:t>)</w:t>
                            </w:r>
                          </w:p>
                          <w:p w14:paraId="1F4F2E08" w14:textId="77777777" w:rsidR="00B25C38" w:rsidRDefault="00B25C38" w:rsidP="00B25C38">
                            <w:pPr>
                              <w:spacing w:line="258" w:lineRule="auto"/>
                              <w:textDirection w:val="btLr"/>
                            </w:pPr>
                          </w:p>
                          <w:p w14:paraId="3BA5ADB1" w14:textId="77777777" w:rsidR="00B25C38" w:rsidRDefault="00B25C38" w:rsidP="00B25C38">
                            <w:pPr>
                              <w:spacing w:line="258" w:lineRule="auto"/>
                              <w:textDirection w:val="btLr"/>
                            </w:pPr>
                          </w:p>
                          <w:p w14:paraId="5E052F66" w14:textId="77777777" w:rsidR="00B25C38" w:rsidRDefault="00B25C38" w:rsidP="00B25C38">
                            <w:pPr>
                              <w:spacing w:line="258" w:lineRule="auto"/>
                              <w:textDirection w:val="btLr"/>
                            </w:pPr>
                          </w:p>
                          <w:p w14:paraId="07F83C91" w14:textId="77777777" w:rsidR="00B25C38" w:rsidRDefault="00B25C38" w:rsidP="00B25C38">
                            <w:pPr>
                              <w:spacing w:line="258" w:lineRule="auto"/>
                              <w:textDirection w:val="btLr"/>
                            </w:pPr>
                          </w:p>
                          <w:p w14:paraId="5938385A" w14:textId="77777777" w:rsidR="00B25C38" w:rsidRDefault="00B25C38" w:rsidP="00B25C38">
                            <w:pPr>
                              <w:spacing w:line="258" w:lineRule="auto"/>
                              <w:textDirection w:val="btLr"/>
                            </w:pPr>
                          </w:p>
                          <w:p w14:paraId="5CD6BEF1" w14:textId="77777777" w:rsidR="00B25C38" w:rsidRDefault="00B25C38" w:rsidP="00B25C38">
                            <w:pPr>
                              <w:spacing w:line="258" w:lineRule="auto"/>
                              <w:jc w:val="center"/>
                              <w:textDirection w:val="btLr"/>
                            </w:pPr>
                          </w:p>
                        </w:txbxContent>
                      </v:textbox>
                    </v:rect>
                    <v:rect id="Rectángulo 1061343846" o:spid="_x0000_s1031" style="position:absolute;left:-1027;top:10708;width:11229;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8RAxgAAAOMAAAAPAAAAZHJzL2Rvd25yZXYueG1sRE/NSsNA&#10;EL4LfYdlBG92U1NCiN0WKUoreGnsA4zZabKYnQ3ZaZu+vSsIHuf7n9Vm8r260BhdYAOLeQaKuAnW&#10;cWvg+Pn2WIKKgmyxD0wGbhRhs57drbCy4coHutTSqhTCsUIDnchQaR2bjjzGeRiIE3cKo0dJ59hq&#10;O+I1hfteP2VZoT06Tg0dDrTtqPmuz95AXrvDjsrma9eezvLx7o4y4KsxD/fTyzMooUn+xX/uvU3z&#10;s2KRL/NyWcDvTwkAvf4BAAD//wMAUEsBAi0AFAAGAAgAAAAhANvh9svuAAAAhQEAABMAAAAAAAAA&#10;AAAAAAAAAAAAAFtDb250ZW50X1R5cGVzXS54bWxQSwECLQAUAAYACAAAACEAWvQsW78AAAAVAQAA&#10;CwAAAAAAAAAAAAAAAAAfAQAAX3JlbHMvLnJlbHNQSwECLQAUAAYACAAAACEA9Q/EQMYAAADjAAAA&#10;DwAAAAAAAAAAAAAAAAAHAgAAZHJzL2Rvd25yZXYueG1sUEsFBgAAAAADAAMAtwAAAPoCAAAAAA==&#10;" strokeweight="1pt">
                      <v:stroke startarrowwidth="narrow" startarrowlength="short" endarrowwidth="narrow" endarrowlength="short"/>
                      <v:textbox inset="2.53958mm,1.2694mm,2.53958mm,1.2694mm">
                        <w:txbxContent>
                          <w:p w14:paraId="74B2517E" w14:textId="77777777"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Records examined (n=745)</w:t>
                            </w:r>
                          </w:p>
                          <w:p w14:paraId="77ED48AE" w14:textId="77777777" w:rsidR="00B25C38" w:rsidRPr="00277290" w:rsidRDefault="00B25C38" w:rsidP="00E21159">
                            <w:pPr>
                              <w:spacing w:line="258" w:lineRule="auto"/>
                              <w:jc w:val="center"/>
                              <w:textDirection w:val="btLr"/>
                              <w:rPr>
                                <w:lang w:val="en-US"/>
                              </w:rPr>
                            </w:pPr>
                            <w:r w:rsidRPr="00277290">
                              <w:rPr>
                                <w:rFonts w:ascii="Garamond" w:eastAsia="Times New Roman" w:hAnsi="Garamond" w:cs="Times New Roman"/>
                                <w:color w:val="000000"/>
                                <w:sz w:val="24"/>
                                <w:szCs w:val="24"/>
                                <w:lang w:val="en-US"/>
                              </w:rPr>
                              <w:t>(Titles/Key words/Abstracts examined)</w:t>
                            </w:r>
                          </w:p>
                          <w:p w14:paraId="650A296E" w14:textId="77777777" w:rsidR="00B25C38" w:rsidRPr="00277290" w:rsidRDefault="00B25C38" w:rsidP="00B25C38">
                            <w:pPr>
                              <w:spacing w:line="258" w:lineRule="auto"/>
                              <w:textDirection w:val="btLr"/>
                              <w:rPr>
                                <w:lang w:val="en-US"/>
                              </w:rPr>
                            </w:pPr>
                          </w:p>
                          <w:p w14:paraId="51E4424B" w14:textId="77777777" w:rsidR="00B25C38" w:rsidRPr="00277290" w:rsidRDefault="00B25C38" w:rsidP="00B25C38">
                            <w:pPr>
                              <w:spacing w:line="258" w:lineRule="auto"/>
                              <w:jc w:val="center"/>
                              <w:textDirection w:val="btLr"/>
                              <w:rPr>
                                <w:lang w:val="en-US"/>
                              </w:rPr>
                            </w:pPr>
                          </w:p>
                        </w:txbxContent>
                      </v:textbox>
                    </v:rect>
                    <v:rect id="Rectángulo 1133708458" o:spid="_x0000_s1032" style="position:absolute;left:12862;top:-1238;width:14165;height:8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J5ygAAAOMAAAAPAAAAZHJzL2Rvd25yZXYueG1sRI9Bb8Iw&#10;DIXvk/gPkZF2GynrxqpCQNO0iU3iQuEHeI1pIxqnagJ0/34+TNrRfs/vfV5tRt+pKw3RBTYwn2Wg&#10;iOtgHTcGjoePhwJUTMgWu8Bk4IcibNaTuxWWNtx4T9cqNUpCOJZooE2pL7WOdUse4yz0xKKdwuAx&#10;yTg02g54k3Df6ccsW2iPjqWhxZ7eWqrP1cUbyCu331JRf2+b0yXtvtwx9fhuzP10fF2CSjSmf/Pf&#10;9acV/Hmev2TF07NAy0+yAL3+BQAA//8DAFBLAQItABQABgAIAAAAIQDb4fbL7gAAAIUBAAATAAAA&#10;AAAAAAAAAAAAAAAAAABbQ29udGVudF9UeXBlc10ueG1sUEsBAi0AFAAGAAgAAAAhAFr0LFu/AAAA&#10;FQEAAAsAAAAAAAAAAAAAAAAAHwEAAF9yZWxzLy5yZWxzUEsBAi0AFAAGAAgAAAAhAIqEYnnKAAAA&#10;4wAAAA8AAAAAAAAAAAAAAAAABwIAAGRycy9kb3ducmV2LnhtbFBLBQYAAAAAAwADALcAAAD+AgAA&#10;AAA=&#10;" strokeweight="1pt">
                      <v:stroke startarrowwidth="narrow" startarrowlength="short" endarrowwidth="narrow" endarrowlength="short"/>
                      <v:textbox inset="2.53958mm,1.2694mm,2.53958mm,1.2694mm">
                        <w:txbxContent>
                          <w:p w14:paraId="14E46DE6" w14:textId="31DC14E4"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Records identified in the database:</w:t>
                            </w:r>
                          </w:p>
                          <w:p w14:paraId="1A58DDE2" w14:textId="77777777"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Web of science (n=414)</w:t>
                            </w:r>
                          </w:p>
                          <w:p w14:paraId="5E44EBF6" w14:textId="77777777"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Scopus (n=48)</w:t>
                            </w:r>
                          </w:p>
                          <w:p w14:paraId="151D1370" w14:textId="77777777" w:rsidR="00B25C38" w:rsidRPr="00FB425D" w:rsidRDefault="00B25C38" w:rsidP="00E21159">
                            <w:pPr>
                              <w:spacing w:line="258" w:lineRule="auto"/>
                              <w:jc w:val="center"/>
                              <w:textDirection w:val="btLr"/>
                              <w:rPr>
                                <w:lang w:val="en-US"/>
                              </w:rPr>
                            </w:pPr>
                            <w:r w:rsidRPr="00277290">
                              <w:rPr>
                                <w:rFonts w:ascii="Garamond" w:eastAsia="Times New Roman" w:hAnsi="Garamond" w:cs="Times New Roman"/>
                                <w:color w:val="000000"/>
                                <w:sz w:val="24"/>
                                <w:szCs w:val="24"/>
                              </w:rPr>
                              <w:t>Pubmed (283)</w:t>
                            </w:r>
                          </w:p>
                          <w:p w14:paraId="177F65B7" w14:textId="77777777" w:rsidR="00B25C38" w:rsidRPr="00FB425D" w:rsidRDefault="00B25C38" w:rsidP="00B25C38">
                            <w:pPr>
                              <w:spacing w:line="258" w:lineRule="auto"/>
                              <w:textDirection w:val="btLr"/>
                              <w:rPr>
                                <w:lang w:val="en-US"/>
                              </w:rPr>
                            </w:pPr>
                          </w:p>
                          <w:p w14:paraId="0D6DCF89" w14:textId="77777777" w:rsidR="00B25C38" w:rsidRPr="00FB425D" w:rsidRDefault="00B25C38" w:rsidP="00B25C38">
                            <w:pPr>
                              <w:spacing w:line="258" w:lineRule="auto"/>
                              <w:textDirection w:val="btLr"/>
                              <w:rPr>
                                <w:lang w:val="en-US"/>
                              </w:rPr>
                            </w:pPr>
                          </w:p>
                          <w:p w14:paraId="48BF7B22" w14:textId="77777777" w:rsidR="00B25C38" w:rsidRPr="00FB425D" w:rsidRDefault="00B25C38" w:rsidP="00B25C38">
                            <w:pPr>
                              <w:spacing w:line="258" w:lineRule="auto"/>
                              <w:jc w:val="center"/>
                              <w:textDirection w:val="btLr"/>
                              <w:rPr>
                                <w:lang w:val="en-US"/>
                              </w:rPr>
                            </w:pPr>
                          </w:p>
                        </w:txbxContent>
                      </v:textbox>
                    </v:rect>
                    <v:rect id="Rectángulo 1007227697" o:spid="_x0000_s1033" style="position:absolute;left:-1144;top:20595;width:11043;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2axgAAAOMAAAAPAAAAZHJzL2Rvd25yZXYueG1sRE9fS8Mw&#10;EH8X/A7hBN9csgrrrMuGiDIFX1b3Ac7m1oY1l9LctvrtjSD4eL//t9pMoVdnGpOPbGE+M6CIm+g8&#10;txb2n693S1BJkB32kcnCNyXYrK+vVli5eOEdnWtpVQ7hVKGFTmSotE5NRwHTLA7EmTvEMaDkc2y1&#10;G/GSw0OvC2MWOqDn3NDhQM8dNcf6FCzc1363pWXztW0PJ/l493sZ8MXa25vp6RGU0CT/4j/3m8vz&#10;jSmLolw8lPD7UwZAr38AAAD//wMAUEsBAi0AFAAGAAgAAAAhANvh9svuAAAAhQEAABMAAAAAAAAA&#10;AAAAAAAAAAAAAFtDb250ZW50X1R5cGVzXS54bWxQSwECLQAUAAYACAAAACEAWvQsW78AAAAVAQAA&#10;CwAAAAAAAAAAAAAAAAAfAQAAX3JlbHMvLnJlbHNQSwECLQAUAAYACAAAACEANgY9msYAAADjAAAA&#10;DwAAAAAAAAAAAAAAAAAHAgAAZHJzL2Rvd25yZXYueG1sUEsFBgAAAAADAAMAtwAAAPoCAAAAAA==&#10;" strokeweight="1pt">
                      <v:stroke startarrowwidth="narrow" startarrowlength="short" endarrowwidth="narrow" endarrowlength="short"/>
                      <v:textbox inset="2.53958mm,1.2694mm,2.53958mm,1.2694mm">
                        <w:txbxContent>
                          <w:p w14:paraId="5BD6C488" w14:textId="742D673F" w:rsidR="00B25C38" w:rsidRPr="00277290" w:rsidRDefault="00B25C38" w:rsidP="00E21159">
                            <w:pPr>
                              <w:spacing w:line="258" w:lineRule="auto"/>
                              <w:jc w:val="center"/>
                              <w:textDirection w:val="btLr"/>
                              <w:rPr>
                                <w:rFonts w:ascii="Garamond" w:eastAsia="Times New Roman" w:hAnsi="Garamond" w:cs="Times New Roman"/>
                                <w:color w:val="000000"/>
                                <w:sz w:val="24"/>
                                <w:szCs w:val="24"/>
                                <w:lang w:val="en-US"/>
                              </w:rPr>
                            </w:pPr>
                            <w:r w:rsidRPr="00277290">
                              <w:rPr>
                                <w:rFonts w:ascii="Garamond" w:eastAsia="Times New Roman" w:hAnsi="Garamond" w:cs="Times New Roman"/>
                                <w:color w:val="000000"/>
                                <w:sz w:val="24"/>
                                <w:szCs w:val="24"/>
                                <w:lang w:val="en-US"/>
                              </w:rPr>
                              <w:t xml:space="preserve">Full-text articles evaluated for </w:t>
                            </w:r>
                            <w:r w:rsidR="00A73C32" w:rsidRPr="00277290">
                              <w:rPr>
                                <w:rFonts w:ascii="Garamond" w:eastAsia="Times New Roman" w:hAnsi="Garamond" w:cs="Times New Roman"/>
                                <w:color w:val="000000"/>
                                <w:sz w:val="24"/>
                                <w:szCs w:val="24"/>
                                <w:lang w:val="en-US"/>
                              </w:rPr>
                              <w:t>eligibility.</w:t>
                            </w:r>
                          </w:p>
                          <w:p w14:paraId="593E7DC8" w14:textId="77777777" w:rsidR="00B25C38" w:rsidRDefault="00B25C38" w:rsidP="00E21159">
                            <w:pPr>
                              <w:spacing w:line="258" w:lineRule="auto"/>
                              <w:jc w:val="center"/>
                              <w:textDirection w:val="btLr"/>
                            </w:pPr>
                            <w:r w:rsidRPr="00277290">
                              <w:rPr>
                                <w:rFonts w:ascii="Garamond" w:eastAsia="Times New Roman" w:hAnsi="Garamond" w:cs="Times New Roman"/>
                                <w:color w:val="000000"/>
                                <w:sz w:val="24"/>
                                <w:szCs w:val="24"/>
                              </w:rPr>
                              <w:t>(n=70)</w:t>
                            </w:r>
                          </w:p>
                          <w:p w14:paraId="4D6C3C78" w14:textId="77777777" w:rsidR="00B25C38" w:rsidRDefault="00B25C38" w:rsidP="00B25C38">
                            <w:pPr>
                              <w:spacing w:line="258" w:lineRule="auto"/>
                              <w:textDirection w:val="btLr"/>
                            </w:pPr>
                          </w:p>
                          <w:p w14:paraId="4C58A720" w14:textId="77777777" w:rsidR="00B25C38" w:rsidRDefault="00B25C38" w:rsidP="00B25C38">
                            <w:pPr>
                              <w:spacing w:line="258" w:lineRule="auto"/>
                              <w:jc w:val="center"/>
                              <w:textDirection w:val="btLr"/>
                            </w:pPr>
                          </w:p>
                        </w:txbxContent>
                      </v:textbox>
                    </v:rect>
                    <v:rect id="Rectángulo 868999085" o:spid="_x0000_s1034" style="position:absolute;left:12947;top:20489;width:14173;height:5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m1yAAAAOIAAAAPAAAAZHJzL2Rvd25yZXYueG1sRI9RS8NA&#10;EITfBf/DsYJv9lLFcom9FhGlCr407Q9Yc9vkaG4v5LZt/PeeIPg4zMw3zHI9hV6daUw+soX5rABF&#10;3ETnubWw373dGVBJkB32kcnCNyVYr66vlli5eOEtnWtpVYZwqtBCJzJUWqemo4BpFgfi7B3iGFCy&#10;HFvtRrxkeOj1fVEsdEDPeaHDgV46ao71KVh4qP12Q6b52rSHk3x++L0M+Grt7c30/ARKaJL/8F/7&#10;3VkwC1OWZWEe4fdSvgN69QMAAP//AwBQSwECLQAUAAYACAAAACEA2+H2y+4AAACFAQAAEwAAAAAA&#10;AAAAAAAAAAAAAAAAW0NvbnRlbnRfVHlwZXNdLnhtbFBLAQItABQABgAIAAAAIQBa9CxbvwAAABUB&#10;AAALAAAAAAAAAAAAAAAAAB8BAABfcmVscy8ucmVsc1BLAQItABQABgAIAAAAIQCbMfm1yAAAAOIA&#10;AAAPAAAAAAAAAAAAAAAAAAcCAABkcnMvZG93bnJldi54bWxQSwUGAAAAAAMAAwC3AAAA/AIAAAAA&#10;" strokeweight="1pt">
                      <v:stroke startarrowwidth="narrow" startarrowlength="short" endarrowwidth="narrow" endarrowlength="short"/>
                      <v:textbox inset="2.53958mm,1.2694mm,2.53958mm,1.2694mm">
                        <w:txbxContent>
                          <w:p w14:paraId="1052AFB8" w14:textId="77777777" w:rsidR="00B25C38" w:rsidRPr="00277290" w:rsidRDefault="00B25C38" w:rsidP="00E21159">
                            <w:pPr>
                              <w:spacing w:line="258" w:lineRule="auto"/>
                              <w:jc w:val="center"/>
                              <w:textDirection w:val="btLr"/>
                              <w:rPr>
                                <w:lang w:val="en-US"/>
                              </w:rPr>
                            </w:pPr>
                            <w:r w:rsidRPr="00277290">
                              <w:rPr>
                                <w:rFonts w:ascii="Garamond" w:eastAsia="Times New Roman" w:hAnsi="Garamond" w:cs="Times New Roman"/>
                                <w:color w:val="000000"/>
                                <w:sz w:val="24"/>
                                <w:szCs w:val="24"/>
                                <w:lang w:val="en-US"/>
                              </w:rPr>
                              <w:t>Records eliminated after reading the full text (n=40). They did not meet the statistical and thematic criteria for inclusion.</w:t>
                            </w:r>
                          </w:p>
                          <w:p w14:paraId="4F2BEA2E" w14:textId="77777777" w:rsidR="00B25C38" w:rsidRPr="00277290" w:rsidRDefault="00B25C38" w:rsidP="00B25C38">
                            <w:pPr>
                              <w:spacing w:line="258" w:lineRule="auto"/>
                              <w:textDirection w:val="btLr"/>
                              <w:rPr>
                                <w:lang w:val="en-US"/>
                              </w:rPr>
                            </w:pPr>
                          </w:p>
                          <w:p w14:paraId="62C3C104" w14:textId="77777777" w:rsidR="00B25C38" w:rsidRPr="00277290" w:rsidRDefault="00B25C38" w:rsidP="00B25C38">
                            <w:pPr>
                              <w:spacing w:line="258" w:lineRule="auto"/>
                              <w:textDirection w:val="btLr"/>
                              <w:rPr>
                                <w:lang w:val="en-US"/>
                              </w:rPr>
                            </w:pPr>
                          </w:p>
                          <w:p w14:paraId="0AD0AA12" w14:textId="77777777" w:rsidR="00B25C38" w:rsidRPr="00277290" w:rsidRDefault="00B25C38" w:rsidP="00B25C38">
                            <w:pPr>
                              <w:spacing w:line="258" w:lineRule="auto"/>
                              <w:textDirection w:val="btLr"/>
                              <w:rPr>
                                <w:lang w:val="en-US"/>
                              </w:rPr>
                            </w:pPr>
                          </w:p>
                          <w:p w14:paraId="0219326F" w14:textId="77777777" w:rsidR="00B25C38" w:rsidRPr="00277290" w:rsidRDefault="00B25C38" w:rsidP="00B25C38">
                            <w:pPr>
                              <w:spacing w:line="258" w:lineRule="auto"/>
                              <w:textDirection w:val="btLr"/>
                              <w:rPr>
                                <w:lang w:val="en-US"/>
                              </w:rPr>
                            </w:pPr>
                          </w:p>
                          <w:p w14:paraId="1BB08127" w14:textId="77777777" w:rsidR="00B25C38" w:rsidRPr="00277290" w:rsidRDefault="00B25C38" w:rsidP="00B25C38">
                            <w:pPr>
                              <w:spacing w:line="258" w:lineRule="auto"/>
                              <w:jc w:val="center"/>
                              <w:textDirection w:val="btLr"/>
                              <w:rPr>
                                <w:lang w:val="en-US"/>
                              </w:rPr>
                            </w:pPr>
                          </w:p>
                        </w:txbxContent>
                      </v:textbox>
                    </v:rect>
                    <v:rect id="Rectángulo 1381316320" o:spid="_x0000_s1035" style="position:absolute;left:-888;top:30511;width:10973;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4yyQAAAOMAAAAPAAAAZHJzL2Rvd25yZXYueG1sRI9Ba8JA&#10;EIXvBf/DMkJvdRMDElJXEVFsoRdTf8A0OyZLs7MhO2r677uHQo8z8+a99623k+/VncboAhvIFxko&#10;4iZYx62By+fxpQQVBdliH5gM/FCE7Wb2tMbKhgef6V5Lq5IJxwoNdCJDpXVsOvIYF2EgTrdrGD1K&#10;GsdW2xEfydz3epllK+3RcUrocKB9R813ffMGitqdT1Q2X6f2epOPd3eRAQ/GPM+n3SsooUn+xX/f&#10;bzbVL8q8yFfFMlEkprQAvfkFAAD//wMAUEsBAi0AFAAGAAgAAAAhANvh9svuAAAAhQEAABMAAAAA&#10;AAAAAAAAAAAAAAAAAFtDb250ZW50X1R5cGVzXS54bWxQSwECLQAUAAYACAAAACEAWvQsW78AAAAV&#10;AQAACwAAAAAAAAAAAAAAAAAfAQAAX3JlbHMvLnJlbHNQSwECLQAUAAYACAAAACEA5HYuMskAAADj&#10;AAAADwAAAAAAAAAAAAAAAAAHAgAAZHJzL2Rvd25yZXYueG1sUEsFBgAAAAADAAMAtwAAAP0CAAAA&#10;AA==&#10;" strokeweight="1pt">
                      <v:stroke startarrowwidth="narrow" startarrowlength="short" endarrowwidth="narrow" endarrowlength="short"/>
                      <v:textbox inset="2.53958mm,1.2694mm,2.53958mm,1.2694mm">
                        <w:txbxContent>
                          <w:p w14:paraId="7DA9C6DD" w14:textId="77777777" w:rsidR="00B25C38" w:rsidRPr="00277290" w:rsidRDefault="00B25C38" w:rsidP="00B25C38">
                            <w:pPr>
                              <w:spacing w:line="258" w:lineRule="auto"/>
                              <w:jc w:val="center"/>
                              <w:textDirection w:val="btLr"/>
                              <w:rPr>
                                <w:lang w:val="en-US"/>
                              </w:rPr>
                            </w:pPr>
                            <w:r w:rsidRPr="00277290">
                              <w:rPr>
                                <w:rFonts w:ascii="Garamond" w:eastAsia="Times New Roman" w:hAnsi="Garamond" w:cs="Times New Roman"/>
                                <w:color w:val="000000"/>
                                <w:sz w:val="24"/>
                                <w:szCs w:val="24"/>
                                <w:lang w:val="en-US"/>
                              </w:rPr>
                              <w:t>Studies included in the analysis (n=30)</w:t>
                            </w:r>
                          </w:p>
                          <w:p w14:paraId="753EFE8C" w14:textId="77777777" w:rsidR="00B25C38" w:rsidRPr="00277290" w:rsidRDefault="00B25C38" w:rsidP="00B25C38">
                            <w:pPr>
                              <w:spacing w:line="258" w:lineRule="auto"/>
                              <w:jc w:val="center"/>
                              <w:textDirection w:val="btLr"/>
                              <w:rPr>
                                <w:lang w:val="en-US"/>
                              </w:rPr>
                            </w:pPr>
                          </w:p>
                        </w:txbxContent>
                      </v:textbox>
                    </v:rect>
                    <v:shapetype id="_x0000_t32" coordsize="21600,21600" o:spt="32" o:oned="t" path="m,l21600,21600e" filled="f">
                      <v:path arrowok="t" fillok="f" o:connecttype="none"/>
                      <o:lock v:ext="edit" shapetype="t"/>
                    </v:shapetype>
                    <v:shape id="Conector recto de flecha 1821349978" o:spid="_x0000_s1036" type="#_x0000_t32" style="position:absolute;left:10342;top:2277;width:2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3ywAAAOMAAAAPAAAAZHJzL2Rvd25yZXYueG1sRI9Bb8Iw&#10;DIXvk/gPkZF2G2npNGghIDSJadptgNCOVuO1EY1TJaF0/PrlMGlH+z2/93m9HW0nBvLBOFaQzzIQ&#10;xLXThhsFp+P+aQkiRGSNnWNS8EMBtpvJwxor7W78ScMhNiKFcKhQQRtjX0kZ6pYshpnriZP27bzF&#10;mEbfSO3xlsJtJ+dZ9iItGk4NLfb02lJ9OVytgrfS8Ecc+rPPL+dif/2628LclXqcjrsViEhj/Df/&#10;Xb/rhL+c58VzWS4SdPopLUBufgEAAP//AwBQSwECLQAUAAYACAAAACEA2+H2y+4AAACFAQAAEwAA&#10;AAAAAAAAAAAAAAAAAAAAW0NvbnRlbnRfVHlwZXNdLnhtbFBLAQItABQABgAIAAAAIQBa9CxbvwAA&#10;ABUBAAALAAAAAAAAAAAAAAAAAB8BAABfcmVscy8ucmVsc1BLAQItABQABgAIAAAAIQBpH+33ywAA&#10;AOMAAAAPAAAAAAAAAAAAAAAAAAcCAABkcnMvZG93bnJldi54bWxQSwUGAAAAAAMAAwC3AAAA/wIA&#10;AAAA&#10;" strokecolor="black [3200]">
                      <v:stroke startarrowwidth="narrow" startarrowlength="short" endarrow="block" joinstyle="miter"/>
                    </v:shape>
                    <v:shape id="Conector recto de flecha 208580859" o:spid="_x0000_s1037" type="#_x0000_t32" style="position:absolute;left:10038;top:23266;width:2908;height: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EH/xwAAAOIAAAAPAAAAZHJzL2Rvd25yZXYueG1sRE9NawIx&#10;FLwL/ofwhN40q1JZt0YpBUvxphbp8bF53Q1uXpYkrlt/vSkIHuYwzBez2vS2ER35YBwrmE4yEMSl&#10;04YrBd/H7TgHESKyxsYxKfijAJv1cLDCQrsr76k7xEqkEg4FKqhjbAspQ1mTxTBxLXHSfp23GBP1&#10;ldQer6ncNnKWZQtp0XBaqLGlj5rK8+FiFXwuDe9i15789Hyaby8/Nzs3N6VeRv37G4hIfXyaH+kv&#10;rWCW5a95whL+L6U7INd3AAAA//8DAFBLAQItABQABgAIAAAAIQDb4fbL7gAAAIUBAAATAAAAAAAA&#10;AAAAAAAAAAAAAABbQ29udGVudF9UeXBlc10ueG1sUEsBAi0AFAAGAAgAAAAhAFr0LFu/AAAAFQEA&#10;AAsAAAAAAAAAAAAAAAAAHwEAAF9yZWxzLy5yZWxzUEsBAi0AFAAGAAgAAAAhAMXQQf/HAAAA4gAA&#10;AA8AAAAAAAAAAAAAAAAABwIAAGRycy9kb3ducmV2LnhtbFBLBQYAAAAAAwADALcAAAD7AgAAAAA=&#10;" strokecolor="black [3200]">
                      <v:stroke startarrowwidth="narrow" startarrowlength="short" endarrow="block" joinstyle="miter"/>
                    </v:shape>
                  </v:group>
                  <v:rect id="Rectángulo 1261626288" o:spid="_x0000_s1038" style="position:absolute;left:-2685;top:1794;width:10684;height:32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lBPygAAAOMAAAAPAAAAZHJzL2Rvd25yZXYueG1sRI9BSwMx&#10;EIXvgv8hjODNZruHUNampdgWxItYC+Jt3Ex3lyaTsInt+u+dg+Bx5r1575vlegpeXWjMQ2QL81kF&#10;iriNbuDOwvF9/7AAlQuyQx+ZLPxQhvXq9maJjYtXfqPLoXRKQjg3aKEvJTVa57angHkWE7FopzgG&#10;LDKOnXYjXiU8eF1XldEBB5aGHhM99dSeD9/Bwstp77et/0ybj7Q9h1ezS+FrZ+393bR5BFVoKv/m&#10;v+tnJ/i1mZva1AuBlp9kAXr1CwAA//8DAFBLAQItABQABgAIAAAAIQDb4fbL7gAAAIUBAAATAAAA&#10;AAAAAAAAAAAAAAAAAABbQ29udGVudF9UeXBlc10ueG1sUEsBAi0AFAAGAAgAAAAhAFr0LFu/AAAA&#10;FQEAAAsAAAAAAAAAAAAAAAAAHwEAAF9yZWxzLy5yZWxzUEsBAi0AFAAGAAgAAAAhAIzmUE/KAAAA&#10;4wAAAA8AAAAAAAAAAAAAAAAABwIAAGRycy9kb3ducmV2LnhtbFBLBQYAAAAAAwADALcAAAD+AgAA&#10;AAA=&#10;" fillcolor="white [3201]" strokecolor="black [3200]" strokeweight="1pt">
                    <v:stroke startarrowwidth="narrow" startarrowlength="short" endarrowwidth="narrow" endarrowlength="short"/>
                    <v:textbox inset="2.53958mm,1.2694mm,2.53958mm,1.2694mm">
                      <w:txbxContent>
                        <w:p w14:paraId="13AA944E" w14:textId="77777777" w:rsidR="00B25C38" w:rsidRPr="00277290" w:rsidRDefault="00B25C38" w:rsidP="00B25C38">
                          <w:pPr>
                            <w:spacing w:line="258" w:lineRule="auto"/>
                            <w:jc w:val="center"/>
                            <w:textDirection w:val="btLr"/>
                            <w:rPr>
                              <w:rFonts w:ascii="Garamond" w:hAnsi="Garamond" w:cs="Arial"/>
                            </w:rPr>
                          </w:pPr>
                          <w:r w:rsidRPr="00277290">
                            <w:rPr>
                              <w:rFonts w:ascii="Garamond" w:hAnsi="Garamond" w:cs="Times New Roman"/>
                              <w:color w:val="000000"/>
                              <w:sz w:val="24"/>
                              <w:szCs w:val="24"/>
                            </w:rPr>
                            <w:t>Identification</w:t>
                          </w:r>
                        </w:p>
                      </w:txbxContent>
                    </v:textbox>
                  </v:rect>
                  <v:rect id="Rectángulo 440798294" o:spid="_x0000_s1039" style="position:absolute;left:-1032;top:12950;width:7624;height:321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LygAAAOIAAAAPAAAAZHJzL2Rvd25yZXYueG1sRI9BawIx&#10;FITvQv9DeAVvmq0sVlejSFUovZSqIN6em+fuYvISNlG3/74pFHocZuYbZr7srBF3akPjWMHLMANB&#10;XDrdcKXgsN8OJiBCRNZoHJOCbwqwXDz15lho9+Avuu9iJRKEQ4EK6hh9IWUoa7IYhs4TJ+/iWosx&#10;ybaSusVHglsjR1k2lhYbTgs1enqrqbzublbBx2Vr1qU5+dXRr6/2c7zx9rxRqv/crWYgInXxP/zX&#10;ftcK8jx7nU5G0xx+L6U7IBc/AAAA//8DAFBLAQItABQABgAIAAAAIQDb4fbL7gAAAIUBAAATAAAA&#10;AAAAAAAAAAAAAAAAAABbQ29udGVudF9UeXBlc10ueG1sUEsBAi0AFAAGAAgAAAAhAFr0LFu/AAAA&#10;FQEAAAsAAAAAAAAAAAAAAAAAHwEAAF9yZWxzLy5yZWxzUEsBAi0AFAAGAAgAAAAhACT6LwvKAAAA&#10;4gAAAA8AAAAAAAAAAAAAAAAABwIAAGRycy9kb3ducmV2LnhtbFBLBQYAAAAAAwADALcAAAD+AgAA&#10;AAA=&#10;" fillcolor="white [3201]" strokecolor="black [3200]" strokeweight="1pt">
                    <v:stroke startarrowwidth="narrow" startarrowlength="short" endarrowwidth="narrow" endarrowlength="short"/>
                    <v:textbox inset="2.53958mm,1.2694mm,2.53958mm,1.2694mm">
                      <w:txbxContent>
                        <w:p w14:paraId="5DAA0B35" w14:textId="77777777" w:rsidR="00B25C38" w:rsidRPr="00277290" w:rsidRDefault="00B25C38" w:rsidP="00B25C38">
                          <w:pPr>
                            <w:spacing w:line="258" w:lineRule="auto"/>
                            <w:jc w:val="center"/>
                            <w:textDirection w:val="btLr"/>
                            <w:rPr>
                              <w:rFonts w:ascii="Garamond" w:hAnsi="Garamond" w:cs="Arial"/>
                              <w:sz w:val="24"/>
                              <w:szCs w:val="24"/>
                            </w:rPr>
                          </w:pPr>
                          <w:r w:rsidRPr="00277290">
                            <w:rPr>
                              <w:rFonts w:ascii="Garamond" w:hAnsi="Garamond" w:cs="Arial"/>
                              <w:sz w:val="24"/>
                              <w:szCs w:val="24"/>
                            </w:rPr>
                            <w:t>Assessment</w:t>
                          </w:r>
                        </w:p>
                      </w:txbxContent>
                    </v:textbox>
                  </v:rect>
                  <v:rect id="Rectángulo 869876924" o:spid="_x0000_s1040" style="position:absolute;left:-826;top:23360;width:7212;height:321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z3ygAAAOIAAAAPAAAAZHJzL2Rvd25yZXYueG1sRI9BawIx&#10;FITvhf6H8Aq91WylbNetUaQqiJdSK4i35+a5u5i8hE2q6783hYLHYWa+YcbT3hpxpi60jhW8DjIQ&#10;xJXTLdcKtj/LlwJEiMgajWNScKUA08njwxhL7S78TedNrEWCcChRQROjL6UMVUMWw8B54uQdXWcx&#10;JtnVUnd4SXBr5DDLcmmx5bTQoKfPhqrT5tcqWB+XZl6ZvZ/t/Pxkv/KFt4eFUs9P/ewDRKQ+3sP/&#10;7ZVWUOSj4j0fDd/g71K6A3JyAwAA//8DAFBLAQItABQABgAIAAAAIQDb4fbL7gAAAIUBAAATAAAA&#10;AAAAAAAAAAAAAAAAAABbQ29udGVudF9UeXBlc10ueG1sUEsBAi0AFAAGAAgAAAAhAFr0LFu/AAAA&#10;FQEAAAsAAAAAAAAAAAAAAAAAHwEAAF9yZWxzLy5yZWxzUEsBAi0AFAAGAAgAAAAhAJaALPfKAAAA&#10;4gAAAA8AAAAAAAAAAAAAAAAABwIAAGRycy9kb3ducmV2LnhtbFBLBQYAAAAAAwADALcAAAD+AgAA&#10;AAA=&#10;" fillcolor="white [3201]" strokecolor="black [3200]" strokeweight="1pt">
                    <v:stroke startarrowwidth="narrow" startarrowlength="short" endarrowwidth="narrow" endarrowlength="short"/>
                    <v:textbox inset="2.53958mm,1.2694mm,2.53958mm,1.2694mm">
                      <w:txbxContent>
                        <w:p w14:paraId="54054E00" w14:textId="77777777" w:rsidR="00B25C38" w:rsidRPr="00277290" w:rsidRDefault="00B25C38" w:rsidP="00B25C38">
                          <w:pPr>
                            <w:spacing w:line="258" w:lineRule="auto"/>
                            <w:jc w:val="center"/>
                            <w:textDirection w:val="btLr"/>
                            <w:rPr>
                              <w:rFonts w:ascii="Garamond" w:hAnsi="Garamond" w:cs="Arial"/>
                              <w:sz w:val="24"/>
                              <w:szCs w:val="24"/>
                            </w:rPr>
                          </w:pPr>
                          <w:r w:rsidRPr="00277290">
                            <w:rPr>
                              <w:rFonts w:ascii="Garamond" w:hAnsi="Garamond" w:cs="Arial"/>
                              <w:sz w:val="24"/>
                              <w:szCs w:val="24"/>
                            </w:rPr>
                            <w:t>Eligibility</w:t>
                          </w:r>
                        </w:p>
                      </w:txbxContent>
                    </v:textbox>
                  </v:rect>
                  <v:rect id="Rectángulo 1024778713" o:spid="_x0000_s1041" style="position:absolute;left:-632;top:33433;width:7212;height:321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TqyAAAAOMAAAAPAAAAZHJzL2Rvd25yZXYueG1sRE/NagIx&#10;EL4LfYcwhd40qy2urEaRqlB6KVVBvI2bcXcxmYRNquvbm0Khx/n+Z7borBFXakPjWMFwkIEgLp1u&#10;uFKw3236ExAhIms0jknBnQIs5k+9GRba3fibrttYiRTCoUAFdYy+kDKUNVkMA+eJE3d2rcWYzraS&#10;usVbCrdGjrJsLC02nBpq9PReU3nZ/lgFn+eNWZXm6JcHv7rYr/Ha29NaqZfnbjkFEamL/+I/94dO&#10;87PRW55P8uEr/P6UAJDzBwAAAP//AwBQSwECLQAUAAYACAAAACEA2+H2y+4AAACFAQAAEwAAAAAA&#10;AAAAAAAAAAAAAAAAW0NvbnRlbnRfVHlwZXNdLnhtbFBLAQItABQABgAIAAAAIQBa9CxbvwAAABUB&#10;AAALAAAAAAAAAAAAAAAAAB8BAABfcmVscy8ucmVsc1BLAQItABQABgAIAAAAIQCuMiTqyAAAAOMA&#10;AAAPAAAAAAAAAAAAAAAAAAcCAABkcnMvZG93bnJldi54bWxQSwUGAAAAAAMAAwC3AAAA/AIAAAAA&#10;" fillcolor="white [3201]" strokecolor="black [3200]" strokeweight="1pt">
                    <v:stroke startarrowwidth="narrow" startarrowlength="short" endarrowwidth="narrow" endarrowlength="short"/>
                    <v:textbox inset="2.53958mm,1.2694mm,2.53958mm,1.2694mm">
                      <w:txbxContent>
                        <w:p w14:paraId="6A558DB7" w14:textId="77777777" w:rsidR="00B25C38" w:rsidRPr="00277290" w:rsidRDefault="00B25C38" w:rsidP="00B25C38">
                          <w:pPr>
                            <w:spacing w:line="258" w:lineRule="auto"/>
                            <w:jc w:val="center"/>
                            <w:textDirection w:val="btLr"/>
                            <w:rPr>
                              <w:rFonts w:ascii="Garamond" w:hAnsi="Garamond" w:cs="Arial"/>
                            </w:rPr>
                          </w:pPr>
                          <w:r w:rsidRPr="00277290">
                            <w:rPr>
                              <w:rFonts w:ascii="Garamond" w:hAnsi="Garamond" w:cs="Times New Roman"/>
                              <w:color w:val="000000"/>
                              <w:sz w:val="24"/>
                              <w:szCs w:val="24"/>
                            </w:rPr>
                            <w:t>Included</w:t>
                          </w:r>
                        </w:p>
                      </w:txbxContent>
                    </v:textbox>
                  </v:rect>
                </v:group>
                <w10:wrap anchorx="margin"/>
              </v:group>
            </w:pict>
          </mc:Fallback>
        </mc:AlternateContent>
      </w:r>
    </w:p>
    <w:p w14:paraId="04CDB5B2" w14:textId="77777777" w:rsidR="00B25C38" w:rsidRPr="00395CE3" w:rsidRDefault="00B25C38" w:rsidP="00A73C32">
      <w:pPr>
        <w:spacing w:line="360" w:lineRule="auto"/>
        <w:ind w:left="284"/>
        <w:jc w:val="both"/>
        <w:rPr>
          <w:rFonts w:ascii="Garamond" w:eastAsia="Arial" w:hAnsi="Garamond" w:cs="Times New Roman"/>
          <w:color w:val="000000" w:themeColor="text1"/>
          <w:sz w:val="24"/>
          <w:szCs w:val="24"/>
          <w:lang w:val="en-US"/>
        </w:rPr>
      </w:pPr>
    </w:p>
    <w:p w14:paraId="62C01141" w14:textId="77777777" w:rsidR="00B25C38" w:rsidRPr="00395CE3" w:rsidRDefault="00B25C38" w:rsidP="00A73C32">
      <w:pPr>
        <w:spacing w:line="360" w:lineRule="auto"/>
        <w:ind w:left="284"/>
        <w:jc w:val="both"/>
        <w:rPr>
          <w:rFonts w:ascii="Garamond" w:eastAsia="Arial" w:hAnsi="Garamond" w:cs="Times New Roman"/>
          <w:color w:val="000000" w:themeColor="text1"/>
          <w:sz w:val="24"/>
          <w:szCs w:val="24"/>
          <w:lang w:val="en-US"/>
        </w:rPr>
      </w:pPr>
    </w:p>
    <w:p w14:paraId="7D62CF2A" w14:textId="77777777" w:rsidR="00B25C38" w:rsidRPr="00395CE3" w:rsidRDefault="00B25C38" w:rsidP="00A73C32">
      <w:pPr>
        <w:spacing w:line="360" w:lineRule="auto"/>
        <w:ind w:left="284"/>
        <w:jc w:val="both"/>
        <w:rPr>
          <w:rFonts w:ascii="Garamond" w:eastAsia="Arial" w:hAnsi="Garamond" w:cs="Times New Roman"/>
          <w:color w:val="000000" w:themeColor="text1"/>
          <w:sz w:val="24"/>
          <w:szCs w:val="24"/>
          <w:lang w:val="en-US"/>
        </w:rPr>
      </w:pPr>
    </w:p>
    <w:p w14:paraId="52B27551" w14:textId="271F1346" w:rsidR="00B25C38" w:rsidRPr="00395CE3" w:rsidRDefault="00A73C32" w:rsidP="00A73C32">
      <w:pPr>
        <w:spacing w:line="360" w:lineRule="auto"/>
        <w:ind w:left="284"/>
        <w:jc w:val="both"/>
        <w:rPr>
          <w:rFonts w:ascii="Garamond" w:eastAsia="Arial" w:hAnsi="Garamond" w:cs="Times New Roman"/>
          <w:color w:val="000000" w:themeColor="text1"/>
          <w:sz w:val="24"/>
          <w:szCs w:val="24"/>
          <w:lang w:val="en-US"/>
        </w:rPr>
      </w:pPr>
      <w:r w:rsidRPr="00395CE3">
        <w:rPr>
          <w:rFonts w:ascii="Garamond" w:eastAsia="Arial" w:hAnsi="Garamond"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641E5DE2" wp14:editId="601FB460">
                <wp:simplePos x="0" y="0"/>
                <wp:positionH relativeFrom="column">
                  <wp:posOffset>1882140</wp:posOffset>
                </wp:positionH>
                <wp:positionV relativeFrom="paragraph">
                  <wp:posOffset>8782</wp:posOffset>
                </wp:positionV>
                <wp:extent cx="0" cy="533400"/>
                <wp:effectExtent l="76200" t="0" r="57150" b="57150"/>
                <wp:wrapNone/>
                <wp:docPr id="967367842" name="Conector recto de flecha 3"/>
                <wp:cNvGraphicFramePr/>
                <a:graphic xmlns:a="http://schemas.openxmlformats.org/drawingml/2006/main">
                  <a:graphicData uri="http://schemas.microsoft.com/office/word/2010/wordprocessingShape">
                    <wps:wsp>
                      <wps:cNvCnPr/>
                      <wps:spPr>
                        <a:xfrm>
                          <a:off x="0" y="0"/>
                          <a:ext cx="0" cy="53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7A365C" id="Conector recto de flecha 3" o:spid="_x0000_s1026" type="#_x0000_t32" style="position:absolute;margin-left:148.2pt;margin-top:.7pt;width:0;height:4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iNygEAAP0DAAAOAAAAZHJzL2Uyb0RvYy54bWysU9tu1DAQfUfiHyy/s8m2gFC02T5sKS8I&#10;Kigf4DrjxJJvsofN5u8ZO7sJNyG14mUS23PmzDke725O1rAjxKS9a/l2U3MGTvpOu77l3x7uXr3j&#10;LKFwnTDeQcsnSPxm//LFbgwNXPnBmw4ioyIuNWNo+YAYmqpKcgAr0sYHcHSofLQCaRn7qotipOrW&#10;VFd1/bYafexC9BJSot3b+ZDvS32lQOJnpRIgMy2n3rDEWOJjjtV+J5o+ijBoeW5DPKMLK7Qj0qXU&#10;rUDBvkf9RymrZfTJK9xIbyuvlJZQNJCabf2bmq+DCFC0kDkpLDal/1dWfjoe3H0kG8aQmhTuY1Zx&#10;UtHmL/XHTsWsaTELTsjkvClp98319eu6+FituBATfgBvWf5pecIodD/gwTtHN+Ljtngljh8TEjMB&#10;L4BMalyOyRvd3WljyiKPAxxMZEdBF4mnbb44wv2ShUKb965jOAWaNIxauN7AOTNXrVaN5Q8nAzPj&#10;F1BMd6Rq7qyM38onpASHF07jKDvDFHW3AOsi6Z/Ac36GQhnNp4AXRGH2Dhew1c7Hv7GvNqk5/+LA&#10;rDtb8Oi7qdx+sYZmrLh6fg95iH9eF/j6avc/AAAA//8DAFBLAwQUAAYACAAAACEASKum190AAAAI&#10;AQAADwAAAGRycy9kb3ducmV2LnhtbEyPUUvDQBCE3wX/w7GCb/bSUksbcylFKBSlUKs/4JJbk+Dd&#10;Xry7tsm/d4sP+rQM3zA7U6wHZ8UZQ+w8KZhOMhBItTcdNQo+3rcPSxAxaTLaekIFI0ZYl7c3hc6N&#10;v9Abno+pERxCMdcK2pT6XMpYt+h0nPgeidmnD04nlqGRJugLhzsrZ1m2kE53xB9a3eNzi/XX8eQU&#10;rHZ9U9nD68v0OwvbXXcY98NmVOr+btg8gUg4pD8zXOtzdSi5U+VPZKKwCmarxZytDPgw/9WVguXj&#10;HGRZyP8Dyh8AAAD//wMAUEsBAi0AFAAGAAgAAAAhALaDOJL+AAAA4QEAABMAAAAAAAAAAAAAAAAA&#10;AAAAAFtDb250ZW50X1R5cGVzXS54bWxQSwECLQAUAAYACAAAACEAOP0h/9YAAACUAQAACwAAAAAA&#10;AAAAAAAAAAAvAQAAX3JlbHMvLnJlbHNQSwECLQAUAAYACAAAACEAk7oYjcoBAAD9AwAADgAAAAAA&#10;AAAAAAAAAAAuAgAAZHJzL2Uyb0RvYy54bWxQSwECLQAUAAYACAAAACEASKum190AAAAIAQAADwAA&#10;AAAAAAAAAAAAAAAkBAAAZHJzL2Rvd25yZXYueG1sUEsFBgAAAAAEAAQA8wAAAC4FAAAAAA==&#10;" strokecolor="black [3213]" strokeweight=".5pt">
                <v:stroke endarrow="block" joinstyle="miter"/>
              </v:shape>
            </w:pict>
          </mc:Fallback>
        </mc:AlternateContent>
      </w:r>
    </w:p>
    <w:p w14:paraId="234B9665" w14:textId="2EAFBE2A" w:rsidR="00B25C38" w:rsidRPr="00395CE3" w:rsidRDefault="00B25C38" w:rsidP="00A73C32">
      <w:pPr>
        <w:spacing w:line="360" w:lineRule="auto"/>
        <w:ind w:left="284"/>
        <w:jc w:val="both"/>
        <w:rPr>
          <w:rFonts w:ascii="Garamond" w:eastAsia="Arial" w:hAnsi="Garamond" w:cs="Times New Roman"/>
          <w:color w:val="000000" w:themeColor="text1"/>
          <w:sz w:val="24"/>
          <w:szCs w:val="24"/>
          <w:lang w:val="en-US"/>
        </w:rPr>
      </w:pPr>
    </w:p>
    <w:p w14:paraId="25D55EBC" w14:textId="06C9DE67" w:rsidR="00B25C38" w:rsidRPr="00395CE3" w:rsidRDefault="00A73C32" w:rsidP="00A73C32">
      <w:pPr>
        <w:spacing w:line="360" w:lineRule="auto"/>
        <w:ind w:left="284"/>
        <w:jc w:val="both"/>
        <w:rPr>
          <w:rFonts w:ascii="Garamond" w:eastAsia="Arial" w:hAnsi="Garamond" w:cs="Times New Roman"/>
          <w:color w:val="000000" w:themeColor="text1"/>
          <w:sz w:val="24"/>
          <w:szCs w:val="24"/>
          <w:lang w:val="en-US"/>
        </w:rPr>
      </w:pPr>
      <w:r w:rsidRPr="00395CE3">
        <w:rPr>
          <w:rFonts w:ascii="Garamond" w:eastAsia="Arial" w:hAnsi="Garamond" w:cs="Times New Roman"/>
          <w:noProof/>
          <w:color w:val="000000" w:themeColor="text1"/>
          <w:sz w:val="24"/>
          <w:szCs w:val="24"/>
          <w:lang w:val="en-US"/>
        </w:rPr>
        <mc:AlternateContent>
          <mc:Choice Requires="wps">
            <w:drawing>
              <wp:anchor distT="0" distB="0" distL="114300" distR="114300" simplePos="0" relativeHeight="251660288" behindDoc="0" locked="0" layoutInCell="1" allowOverlap="1" wp14:anchorId="548E46D1" wp14:editId="48889966">
                <wp:simplePos x="0" y="0"/>
                <wp:positionH relativeFrom="column">
                  <wp:posOffset>3081655</wp:posOffset>
                </wp:positionH>
                <wp:positionV relativeFrom="paragraph">
                  <wp:posOffset>280670</wp:posOffset>
                </wp:positionV>
                <wp:extent cx="526254" cy="0"/>
                <wp:effectExtent l="0" t="76200" r="26670" b="95250"/>
                <wp:wrapNone/>
                <wp:docPr id="877367702" name="Conector recto de flecha 1"/>
                <wp:cNvGraphicFramePr/>
                <a:graphic xmlns:a="http://schemas.openxmlformats.org/drawingml/2006/main">
                  <a:graphicData uri="http://schemas.microsoft.com/office/word/2010/wordprocessingShape">
                    <wps:wsp>
                      <wps:cNvCnPr/>
                      <wps:spPr>
                        <a:xfrm>
                          <a:off x="0" y="0"/>
                          <a:ext cx="52625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19A28C" id="Conector recto de flecha 1" o:spid="_x0000_s1026" type="#_x0000_t32" style="position:absolute;margin-left:242.65pt;margin-top:22.1pt;width:41.4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stygEAAP0DAAAOAAAAZHJzL2Uyb0RvYy54bWysU9uO0zAQfUfiHyy/06QVu0JV033osrwg&#10;WAH7AV5nnFjyTfbQJH/P2GkTbkIC8TKJ7Tlz5hyPD3ejNewMMWnvGr7d1JyBk77Vrmv405eHV284&#10;SyhcK4x30PAJEr87vnxxGMIedr73poXIqIhL+yE0vEcM+6pKsgcr0sYHcHSofLQCaRm7qo1ioOrW&#10;VLu6vq0GH9sQvYSUaPd+PuTHUl8pkPhRqQTITMOpNywxlvicY3U8iH0XRei1vLQh/qELK7Qj0qXU&#10;vUDBvkb9SymrZfTJK9xIbyuvlJZQNJCabf2Tms+9CFC0kDkpLDal/1dWfjif3GMkG4aQ9ik8xqxi&#10;VNHmL/XHxmLWtJgFIzJJmze7293Na87k9ahacSEmfAfesvzT8IRR6K7Hk3eObsTHbfFKnN8nJGYC&#10;XgGZ1Lgckze6fdDGlEUeBziZyM6CLhLHbb44wv2QhUKbt65lOAWaNIxauM7AJTNXrVaN5Q8nAzPj&#10;J1BMt6Rq7qyM38onpASHV07jKDvDFHW3AOsi6Y/AS36GQhnNvwEviMLsHS5gq52Pv2NfbVJz/tWB&#10;WXe24Nm3U7n9Yg3NWHH18h7yEH+/LvD11R6/AQAA//8DAFBLAwQUAAYACAAAACEAoe6e/N8AAAAJ&#10;AQAADwAAAGRycy9kb3ducmV2LnhtbEyP0UrDQBBF3wX/YRnBN7tpbUuaZlOKUCiKUKsfsMmOSXB3&#10;Nma3bfL3jvhQ3+7Mvdw5k28GZ8UZ+9B6UjCdJCCQKm9aqhV8vO8eUhAhajLaekIFIwbYFLc3uc6M&#10;v9Abno+xFlxCIdMKmhi7TMpQNeh0mPgOib1P3zsdeexraXp94XJn5SxJltLplvhCozt8arD6Op6c&#10;gtW+q0t7eHmefif9bt8extdhOyp1fzds1yAiDvEahl98RoeCmUp/IhOEVTBPF48cZTGfgeDAYpmy&#10;KP8Wssjl/w+KHwAAAP//AwBQSwECLQAUAAYACAAAACEAtoM4kv4AAADhAQAAEwAAAAAAAAAAAAAA&#10;AAAAAAAAW0NvbnRlbnRfVHlwZXNdLnhtbFBLAQItABQABgAIAAAAIQA4/SH/1gAAAJQBAAALAAAA&#10;AAAAAAAAAAAAAC8BAABfcmVscy8ucmVsc1BLAQItABQABgAIAAAAIQCYSvstygEAAP0DAAAOAAAA&#10;AAAAAAAAAAAAAC4CAABkcnMvZTJvRG9jLnhtbFBLAQItABQABgAIAAAAIQCh7p783wAAAAkBAAAP&#10;AAAAAAAAAAAAAAAAACQEAABkcnMvZG93bnJldi54bWxQSwUGAAAAAAQABADzAAAAMAUAAAAA&#10;" strokecolor="black [3213]" strokeweight=".5pt">
                <v:stroke endarrow="block" joinstyle="miter"/>
              </v:shape>
            </w:pict>
          </mc:Fallback>
        </mc:AlternateContent>
      </w:r>
    </w:p>
    <w:p w14:paraId="05A01510" w14:textId="6CE99FEF" w:rsidR="00B25C38" w:rsidRPr="00395CE3" w:rsidRDefault="00B25C38" w:rsidP="00A73C32">
      <w:pPr>
        <w:spacing w:line="360" w:lineRule="auto"/>
        <w:ind w:left="284"/>
        <w:jc w:val="both"/>
        <w:rPr>
          <w:rFonts w:ascii="Garamond" w:eastAsia="Arial" w:hAnsi="Garamond" w:cs="Times New Roman"/>
          <w:color w:val="000000" w:themeColor="text1"/>
          <w:sz w:val="24"/>
          <w:szCs w:val="24"/>
          <w:lang w:val="en-US"/>
        </w:rPr>
      </w:pPr>
    </w:p>
    <w:p w14:paraId="6954B438" w14:textId="6A08142E" w:rsidR="00B25C38" w:rsidRPr="00395CE3" w:rsidRDefault="00A73C32" w:rsidP="00A73C32">
      <w:pPr>
        <w:spacing w:line="360" w:lineRule="auto"/>
        <w:ind w:left="284"/>
        <w:jc w:val="both"/>
        <w:rPr>
          <w:rFonts w:ascii="Garamond" w:eastAsia="Arial" w:hAnsi="Garamond" w:cs="Times New Roman"/>
          <w:color w:val="000000" w:themeColor="text1"/>
          <w:sz w:val="24"/>
          <w:szCs w:val="24"/>
          <w:lang w:val="en-US"/>
        </w:rPr>
      </w:pPr>
      <w:r w:rsidRPr="00395CE3">
        <w:rPr>
          <w:rFonts w:ascii="Garamond" w:eastAsia="Arial" w:hAnsi="Garamond" w:cs="Times New Roman"/>
          <w:noProof/>
          <w:color w:val="000000" w:themeColor="text1"/>
          <w:sz w:val="24"/>
          <w:szCs w:val="24"/>
          <w:lang w:val="en-US"/>
        </w:rPr>
        <mc:AlternateContent>
          <mc:Choice Requires="wps">
            <w:drawing>
              <wp:anchor distT="0" distB="0" distL="114300" distR="114300" simplePos="0" relativeHeight="251663360" behindDoc="0" locked="0" layoutInCell="1" allowOverlap="1" wp14:anchorId="364F5CFB" wp14:editId="6465AF60">
                <wp:simplePos x="0" y="0"/>
                <wp:positionH relativeFrom="column">
                  <wp:posOffset>1809115</wp:posOffset>
                </wp:positionH>
                <wp:positionV relativeFrom="paragraph">
                  <wp:posOffset>5715</wp:posOffset>
                </wp:positionV>
                <wp:extent cx="0" cy="590550"/>
                <wp:effectExtent l="76200" t="0" r="57150" b="57150"/>
                <wp:wrapNone/>
                <wp:docPr id="697587550" name="Conector recto de flecha 4"/>
                <wp:cNvGraphicFramePr/>
                <a:graphic xmlns:a="http://schemas.openxmlformats.org/drawingml/2006/main">
                  <a:graphicData uri="http://schemas.microsoft.com/office/word/2010/wordprocessingShape">
                    <wps:wsp>
                      <wps:cNvCnPr/>
                      <wps:spPr>
                        <a:xfrm>
                          <a:off x="0" y="0"/>
                          <a:ext cx="0" cy="590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E41B3" id="Conector recto de flecha 4" o:spid="_x0000_s1026" type="#_x0000_t32" style="position:absolute;margin-left:142.45pt;margin-top:.45pt;width:0;height:4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ygEAAP0DAAAOAAAAZHJzL2Uyb0RvYy54bWysU8tu2zAQvBfoPxC815IDuGgNyzk4SS9F&#10;G/TxAQy1lAjwBXJrSX/fJWVLfaFAi1xWIrmzszNcHm5Ha9gZYtLeNXy7qTkDJ32rXdfwr18eXr3h&#10;LKFwrTDeQcMnSPz2+PLFYQh7uPG9Ny1ERkVc2g+h4T1i2FdVkj1YkTY+gKND5aMVSMvYVW0UA1W3&#10;prqp69fV4GMbopeQEu3ezYf8WOorBRI/KpUAmWk49YYlxhKfcqyOB7Hvogi9lpc2xH90YYV2RLqU&#10;uhMo2LeofytltYw+eYUb6W3lldISigZSs61/UfO5FwGKFjInhcWm9Hxl5YfzyT1GsmEIaZ/CY8wq&#10;RhVt/lJ/bCxmTYtZMCKT86ak3d3bercrPlYrLsSE78Bbln8anjAK3fV48s7Rjfi4LV6J8/uExEzA&#10;KyCTGpdj8ka3D9qYssjjACcT2VnQReK4zRdHuJ+yUGhz71qGU6BJw6iF6wxcMnPVatVY/nAyMDN+&#10;AsV0S6rmzsr4rXxCSnB45TSOsjNMUXcLsC6S/gq85GcolNH8F/CCKMze4QK22vn4J/bVJjXnXx2Y&#10;dWcLnnw7ldsv1tCMFVcv7yEP8Y/rAl9f7fE7AAAA//8DAFBLAwQUAAYACAAAACEA8JEJ1doAAAAH&#10;AQAADwAAAGRycy9kb3ducmV2LnhtbEyOUUvDMBSF3wX/Q7iCby7dFFlr0zGEwVAGc/oD0ubaFpOb&#10;mmRb++93xQd9PJzDd75yNTorThhi70nBfJaBQGq86alV8PG+uVuCiEmT0dYTKpgwwqq6vip1YfyZ&#10;3vB0SK1gCMVCK+hSGgopY9Oh03HmByTuPn1wOnEMrTRBnxnurFxk2aN0uid+6PSAzx02X4ejU5Bv&#10;h7a2+9eX+XcWNtt+P+3G9aTU7c24fgKRcEx/Y/jRZ3Wo2Kn2RzJRWAWL5UPOU4aB4Po31hzvc5BV&#10;Kf/7VxcAAAD//wMAUEsBAi0AFAAGAAgAAAAhALaDOJL+AAAA4QEAABMAAAAAAAAAAAAAAAAAAAAA&#10;AFtDb250ZW50X1R5cGVzXS54bWxQSwECLQAUAAYACAAAACEAOP0h/9YAAACUAQAACwAAAAAAAAAA&#10;AAAAAAAvAQAAX3JlbHMvLnJlbHNQSwECLQAUAAYACAAAACEAGe0v/8oBAAD9AwAADgAAAAAAAAAA&#10;AAAAAAAuAgAAZHJzL2Uyb0RvYy54bWxQSwECLQAUAAYACAAAACEA8JEJ1doAAAAHAQAADwAAAAAA&#10;AAAAAAAAAAAkBAAAZHJzL2Rvd25yZXYueG1sUEsFBgAAAAAEAAQA8wAAACsFAAAAAA==&#10;" strokecolor="black [3213]" strokeweight=".5pt">
                <v:stroke endarrow="block" joinstyle="miter"/>
              </v:shape>
            </w:pict>
          </mc:Fallback>
        </mc:AlternateContent>
      </w:r>
    </w:p>
    <w:p w14:paraId="7192A507" w14:textId="299B31C0" w:rsidR="00B25C38" w:rsidRPr="00395CE3" w:rsidRDefault="00A73C32" w:rsidP="00A73C32">
      <w:pPr>
        <w:spacing w:line="360" w:lineRule="auto"/>
        <w:ind w:left="284"/>
        <w:jc w:val="both"/>
        <w:rPr>
          <w:rFonts w:ascii="Garamond" w:eastAsia="Arial" w:hAnsi="Garamond" w:cs="Times New Roman"/>
          <w:color w:val="000000" w:themeColor="text1"/>
          <w:sz w:val="24"/>
          <w:szCs w:val="24"/>
          <w:lang w:val="en-US"/>
        </w:rPr>
      </w:pPr>
      <w:r w:rsidRPr="00395CE3">
        <w:rPr>
          <w:rFonts w:ascii="Garamond" w:eastAsia="Arial" w:hAnsi="Garamond" w:cs="Times New Roman"/>
          <w:noProof/>
          <w:color w:val="000000" w:themeColor="text1"/>
          <w:sz w:val="24"/>
          <w:szCs w:val="24"/>
          <w:lang w:val="en-US"/>
        </w:rPr>
        <mc:AlternateContent>
          <mc:Choice Requires="wps">
            <w:drawing>
              <wp:anchor distT="0" distB="0" distL="114300" distR="114300" simplePos="0" relativeHeight="251662336" behindDoc="0" locked="0" layoutInCell="1" allowOverlap="1" wp14:anchorId="3006455C" wp14:editId="70BDD2BC">
                <wp:simplePos x="0" y="0"/>
                <wp:positionH relativeFrom="column">
                  <wp:posOffset>1833245</wp:posOffset>
                </wp:positionH>
                <wp:positionV relativeFrom="paragraph">
                  <wp:posOffset>1040765</wp:posOffset>
                </wp:positionV>
                <wp:extent cx="0" cy="590550"/>
                <wp:effectExtent l="76200" t="0" r="57150" b="57150"/>
                <wp:wrapNone/>
                <wp:docPr id="1642173596" name="Conector recto de flecha 4"/>
                <wp:cNvGraphicFramePr/>
                <a:graphic xmlns:a="http://schemas.openxmlformats.org/drawingml/2006/main">
                  <a:graphicData uri="http://schemas.microsoft.com/office/word/2010/wordprocessingShape">
                    <wps:wsp>
                      <wps:cNvCnPr/>
                      <wps:spPr>
                        <a:xfrm>
                          <a:off x="0" y="0"/>
                          <a:ext cx="0" cy="590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CB0686" id="Conector recto de flecha 4" o:spid="_x0000_s1026" type="#_x0000_t32" style="position:absolute;margin-left:144.35pt;margin-top:81.95pt;width:0;height:4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ygEAAP0DAAAOAAAAZHJzL2Uyb0RvYy54bWysU8tu2zAQvBfoPxC815IDuGgNyzk4SS9F&#10;G/TxAQy1lAjwBXJrSX/fJWVLfaFAi1xWIrmzszNcHm5Ha9gZYtLeNXy7qTkDJ32rXdfwr18eXr3h&#10;LKFwrTDeQcMnSPz2+PLFYQh7uPG9Ny1ERkVc2g+h4T1i2FdVkj1YkTY+gKND5aMVSMvYVW0UA1W3&#10;prqp69fV4GMbopeQEu3ezYf8WOorBRI/KpUAmWk49YYlxhKfcqyOB7Hvogi9lpc2xH90YYV2RLqU&#10;uhMo2LeofytltYw+eYUb6W3lldISigZSs61/UfO5FwGKFjInhcWm9Hxl5YfzyT1GsmEIaZ/CY8wq&#10;RhVt/lJ/bCxmTYtZMCKT86ak3d3bercrPlYrLsSE78Bbln8anjAK3fV48s7Rjfi4LV6J8/uExEzA&#10;KyCTGpdj8ka3D9qYssjjACcT2VnQReK4zRdHuJ+yUGhz71qGU6BJw6iF6wxcMnPVatVY/nAyMDN+&#10;AsV0S6rmzsr4rXxCSnB45TSOsjNMUXcLsC6S/gq85GcolNH8F/CCKMze4QK22vn4J/bVJjXnXx2Y&#10;dWcLnnw7ldsv1tCMFVcv7yEP8Y/rAl9f7fE7AAAA//8DAFBLAwQUAAYACAAAACEAr+vEUN8AAAAL&#10;AQAADwAAAGRycy9kb3ducmV2LnhtbEyP0UrDQBBF3wX/YRnBN7tpxZjEbEoRCkURavUDNtkxCe7O&#10;xuy2Tf7eER/0bWbu5c655XpyVpxwDL0nBctFAgKp8aanVsH72/YmAxGiJqOtJ1QwY4B1dXlR6sL4&#10;M73i6RBbwSEUCq2gi3EopAxNh06HhR+QWPvwo9OR17GVZtRnDndWrpIklU73xB86PeBjh83n4egU&#10;5Luhre3++Wn5lYzbXb+fX6bNrNT11bR5ABFxin9m+MFndKiYqfZHMkFYBassu2crC+ltDoIdv5ea&#10;h7s0B1mV8n+H6hsAAP//AwBQSwECLQAUAAYACAAAACEAtoM4kv4AAADhAQAAEwAAAAAAAAAAAAAA&#10;AAAAAAAAW0NvbnRlbnRfVHlwZXNdLnhtbFBLAQItABQABgAIAAAAIQA4/SH/1gAAAJQBAAALAAAA&#10;AAAAAAAAAAAAAC8BAABfcmVscy8ucmVsc1BLAQItABQABgAIAAAAIQAZ7S//ygEAAP0DAAAOAAAA&#10;AAAAAAAAAAAAAC4CAABkcnMvZTJvRG9jLnhtbFBLAQItABQABgAIAAAAIQCv68RQ3wAAAAsBAAAP&#10;AAAAAAAAAAAAAAAAACQEAABkcnMvZG93bnJldi54bWxQSwUGAAAAAAQABADzAAAAMAUAAAAA&#10;" strokecolor="black [3213]" strokeweight=".5pt">
                <v:stroke endarrow="block" joinstyle="miter"/>
              </v:shape>
            </w:pict>
          </mc:Fallback>
        </mc:AlternateContent>
      </w:r>
    </w:p>
    <w:p w14:paraId="43243DB4"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4D30B344"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1CF90E4A"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56326F60"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5777FE83"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73508370"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7853B651" w14:textId="77777777" w:rsidR="004F1206" w:rsidRPr="00395CE3" w:rsidRDefault="004F1206" w:rsidP="00A73C32">
      <w:pPr>
        <w:spacing w:line="360" w:lineRule="auto"/>
        <w:jc w:val="both"/>
        <w:rPr>
          <w:rFonts w:ascii="Garamond" w:eastAsia="Arial" w:hAnsi="Garamond" w:cs="Times New Roman"/>
          <w:b/>
          <w:color w:val="000000" w:themeColor="text1"/>
          <w:sz w:val="24"/>
          <w:szCs w:val="24"/>
          <w:lang w:val="en-US"/>
        </w:rPr>
      </w:pPr>
    </w:p>
    <w:p w14:paraId="5D320403" w14:textId="021EF2C2" w:rsidR="00B25C38" w:rsidRPr="00395CE3" w:rsidRDefault="00B25C38" w:rsidP="00A73C32">
      <w:pPr>
        <w:spacing w:line="360" w:lineRule="auto"/>
        <w:jc w:val="both"/>
        <w:rPr>
          <w:rFonts w:ascii="Garamond" w:eastAsia="Arial" w:hAnsi="Garamond" w:cs="Times New Roman"/>
          <w:b/>
          <w:color w:val="000000" w:themeColor="text1"/>
          <w:sz w:val="24"/>
          <w:szCs w:val="24"/>
          <w:lang w:val="en-US"/>
        </w:rPr>
      </w:pPr>
      <w:r w:rsidRPr="00395CE3">
        <w:rPr>
          <w:rFonts w:ascii="Garamond" w:eastAsia="Arial" w:hAnsi="Garamond" w:cs="Times New Roman"/>
          <w:b/>
          <w:color w:val="000000" w:themeColor="text1"/>
          <w:sz w:val="24"/>
          <w:szCs w:val="24"/>
          <w:lang w:val="en-US"/>
        </w:rPr>
        <w:t>Results</w:t>
      </w:r>
    </w:p>
    <w:p w14:paraId="56CECCF8" w14:textId="70958028" w:rsidR="00087B5F" w:rsidRPr="00395CE3" w:rsidRDefault="00087B5F" w:rsidP="00087B5F">
      <w:pPr>
        <w:spacing w:line="360" w:lineRule="auto"/>
        <w:jc w:val="both"/>
        <w:rPr>
          <w:rFonts w:ascii="Garamond" w:eastAsia="Arial" w:hAnsi="Garamond" w:cs="Times New Roman"/>
          <w:bCs/>
          <w:color w:val="000000" w:themeColor="text1"/>
          <w:sz w:val="24"/>
          <w:szCs w:val="24"/>
          <w:lang w:val="en-US"/>
        </w:rPr>
      </w:pPr>
      <w:r w:rsidRPr="00395CE3">
        <w:rPr>
          <w:rFonts w:ascii="Garamond" w:eastAsia="Arial" w:hAnsi="Garamond" w:cs="Times New Roman"/>
          <w:bCs/>
          <w:color w:val="000000" w:themeColor="text1"/>
          <w:sz w:val="24"/>
          <w:szCs w:val="24"/>
          <w:lang w:val="en-US"/>
        </w:rPr>
        <w:t xml:space="preserve">A total of 745 articles were identified, and 675 were eliminated after reviewing the title, abstract, and keywords due to their lack of relevance to the specific research topic or population. After applying inclusion and exclusion criteria, 1334 articles were removed, and 70 were assessed for eligibility. Out of </w:t>
      </w:r>
      <w:r w:rsidRPr="00395CE3">
        <w:rPr>
          <w:rFonts w:ascii="Garamond" w:eastAsia="Arial" w:hAnsi="Garamond" w:cs="Times New Roman"/>
          <w:bCs/>
          <w:color w:val="000000" w:themeColor="text1"/>
          <w:sz w:val="24"/>
          <w:szCs w:val="24"/>
          <w:lang w:val="en-US"/>
        </w:rPr>
        <w:lastRenderedPageBreak/>
        <w:t>these, only 30 met the criteria for quality and were related to working memory training and technological innovation in older adults with mild neurocognitive disorder. These articles were divided into three categories: computerized training, virtual reality, and video games, and robotics. Please refer to Table 1 for the included articles in the review.</w:t>
      </w:r>
    </w:p>
    <w:p w14:paraId="7FF8DFF0" w14:textId="0A757323" w:rsidR="00B25C38" w:rsidRPr="00395CE3" w:rsidRDefault="00B25C38" w:rsidP="00A73C32">
      <w:pPr>
        <w:spacing w:line="360" w:lineRule="auto"/>
        <w:ind w:left="284"/>
        <w:jc w:val="both"/>
        <w:rPr>
          <w:rFonts w:ascii="Garamond" w:eastAsia="Arial" w:hAnsi="Garamond" w:cs="Times New Roman"/>
          <w:b/>
          <w:color w:val="000000" w:themeColor="text1"/>
          <w:sz w:val="24"/>
          <w:szCs w:val="24"/>
          <w:lang w:val="en-US"/>
        </w:rPr>
      </w:pPr>
      <w:proofErr w:type="spellStart"/>
      <w:r w:rsidRPr="00395CE3">
        <w:rPr>
          <w:rFonts w:ascii="Garamond" w:eastAsia="Arial" w:hAnsi="Garamond" w:cs="Times New Roman"/>
          <w:b/>
          <w:color w:val="000000" w:themeColor="text1"/>
          <w:sz w:val="24"/>
          <w:szCs w:val="24"/>
          <w:lang w:val="en-US"/>
        </w:rPr>
        <w:t>Tabla</w:t>
      </w:r>
      <w:proofErr w:type="spellEnd"/>
      <w:r w:rsidRPr="00395CE3">
        <w:rPr>
          <w:rFonts w:ascii="Garamond" w:eastAsia="Arial" w:hAnsi="Garamond" w:cs="Times New Roman"/>
          <w:b/>
          <w:color w:val="000000" w:themeColor="text1"/>
          <w:sz w:val="24"/>
          <w:szCs w:val="24"/>
          <w:lang w:val="en-US"/>
        </w:rPr>
        <w:t xml:space="preserve"> 1</w:t>
      </w:r>
    </w:p>
    <w:p w14:paraId="09B3E9E9" w14:textId="77777777" w:rsidR="00B25C38" w:rsidRPr="00395CE3" w:rsidRDefault="00B25C38" w:rsidP="00A73C32">
      <w:pPr>
        <w:spacing w:line="360" w:lineRule="auto"/>
        <w:ind w:left="284"/>
        <w:jc w:val="both"/>
        <w:rPr>
          <w:rFonts w:ascii="Garamond" w:eastAsia="Arial" w:hAnsi="Garamond" w:cs="Times New Roman"/>
          <w:i/>
          <w:iCs/>
          <w:color w:val="000000" w:themeColor="text1"/>
          <w:sz w:val="24"/>
          <w:szCs w:val="24"/>
          <w:lang w:val="en-US"/>
        </w:rPr>
      </w:pPr>
      <w:bookmarkStart w:id="0" w:name="_Hlk138007976"/>
      <w:r w:rsidRPr="00395CE3">
        <w:rPr>
          <w:rFonts w:ascii="Garamond" w:eastAsia="Arial" w:hAnsi="Garamond" w:cs="Times New Roman"/>
          <w:i/>
          <w:iCs/>
          <w:color w:val="000000" w:themeColor="text1"/>
          <w:sz w:val="24"/>
          <w:szCs w:val="24"/>
          <w:lang w:val="en-US"/>
        </w:rPr>
        <w:t>Studies Included in the Systematic Review</w:t>
      </w:r>
    </w:p>
    <w:tbl>
      <w:tblPr>
        <w:tblStyle w:val="TableNormal2"/>
        <w:tblpPr w:leftFromText="141" w:rightFromText="141" w:vertAnchor="text" w:horzAnchor="margin" w:tblpXSpec="center" w:tblpY="246"/>
        <w:tblW w:w="9404" w:type="dxa"/>
        <w:tblInd w:w="0" w:type="dxa"/>
        <w:tblBorders>
          <w:top w:val="single" w:sz="4" w:space="0" w:color="000000"/>
          <w:bottom w:val="single" w:sz="4" w:space="0" w:color="auto"/>
          <w:insideH w:val="single" w:sz="4" w:space="0" w:color="auto"/>
        </w:tblBorders>
        <w:tblLayout w:type="fixed"/>
        <w:tblLook w:val="01E0" w:firstRow="1" w:lastRow="1" w:firstColumn="1" w:lastColumn="1" w:noHBand="0" w:noVBand="0"/>
      </w:tblPr>
      <w:tblGrid>
        <w:gridCol w:w="1339"/>
        <w:gridCol w:w="1496"/>
        <w:gridCol w:w="846"/>
        <w:gridCol w:w="147"/>
        <w:gridCol w:w="1134"/>
        <w:gridCol w:w="1922"/>
        <w:gridCol w:w="2520"/>
      </w:tblGrid>
      <w:tr w:rsidR="00395CE3" w:rsidRPr="00395CE3" w14:paraId="4CBFA703" w14:textId="77777777" w:rsidTr="00E21159">
        <w:trPr>
          <w:trHeight w:val="983"/>
        </w:trPr>
        <w:tc>
          <w:tcPr>
            <w:tcW w:w="1339" w:type="dxa"/>
          </w:tcPr>
          <w:p w14:paraId="56213C87" w14:textId="77777777" w:rsidR="00B25C38" w:rsidRPr="00395CE3" w:rsidRDefault="00B25C38" w:rsidP="00A73C32">
            <w:pPr>
              <w:pStyle w:val="TableParagraph"/>
              <w:spacing w:after="160" w:line="360" w:lineRule="auto"/>
              <w:jc w:val="center"/>
              <w:rPr>
                <w:rFonts w:ascii="Garamond" w:hAnsi="Garamond"/>
                <w:b/>
                <w:bCs/>
                <w:color w:val="000000" w:themeColor="text1"/>
                <w:sz w:val="24"/>
                <w:szCs w:val="24"/>
                <w:lang w:val="en-US"/>
              </w:rPr>
            </w:pPr>
            <w:r w:rsidRPr="00395CE3">
              <w:rPr>
                <w:rFonts w:ascii="Garamond" w:hAnsi="Garamond"/>
                <w:b/>
                <w:bCs/>
                <w:color w:val="000000" w:themeColor="text1"/>
                <w:w w:val="115"/>
                <w:sz w:val="24"/>
                <w:szCs w:val="24"/>
                <w:lang w:val="en-US"/>
              </w:rPr>
              <w:t>Study</w:t>
            </w:r>
          </w:p>
        </w:tc>
        <w:tc>
          <w:tcPr>
            <w:tcW w:w="1496" w:type="dxa"/>
          </w:tcPr>
          <w:p w14:paraId="541BD950" w14:textId="77777777" w:rsidR="00B25C38" w:rsidRPr="00395CE3" w:rsidRDefault="00B25C38" w:rsidP="00A73C32">
            <w:pPr>
              <w:pStyle w:val="TableParagraph"/>
              <w:spacing w:after="160" w:line="360" w:lineRule="auto"/>
              <w:ind w:left="0" w:right="138"/>
              <w:jc w:val="center"/>
              <w:rPr>
                <w:rFonts w:ascii="Garamond" w:hAnsi="Garamond"/>
                <w:b/>
                <w:bCs/>
                <w:color w:val="000000" w:themeColor="text1"/>
                <w:w w:val="105"/>
                <w:sz w:val="24"/>
                <w:szCs w:val="24"/>
                <w:lang w:val="en-US"/>
              </w:rPr>
            </w:pPr>
            <w:r w:rsidRPr="00395CE3">
              <w:rPr>
                <w:rFonts w:ascii="Garamond" w:hAnsi="Garamond"/>
                <w:b/>
                <w:bCs/>
                <w:color w:val="000000" w:themeColor="text1"/>
                <w:w w:val="105"/>
                <w:sz w:val="24"/>
                <w:szCs w:val="24"/>
                <w:lang w:val="en-US"/>
              </w:rPr>
              <w:t>Subject</w:t>
            </w:r>
          </w:p>
          <w:p w14:paraId="4B6CBCD6" w14:textId="7885D0BF" w:rsidR="00B25C38" w:rsidRPr="00395CE3" w:rsidRDefault="00B25C38" w:rsidP="00A73C32">
            <w:pPr>
              <w:pStyle w:val="TableParagraph"/>
              <w:spacing w:after="160" w:line="360" w:lineRule="auto"/>
              <w:ind w:left="0" w:right="138"/>
              <w:jc w:val="center"/>
              <w:rPr>
                <w:rFonts w:ascii="Garamond" w:hAnsi="Garamond"/>
                <w:b/>
                <w:bCs/>
                <w:color w:val="000000" w:themeColor="text1"/>
                <w:sz w:val="24"/>
                <w:szCs w:val="24"/>
                <w:lang w:val="en-US"/>
              </w:rPr>
            </w:pPr>
            <w:r w:rsidRPr="00395CE3">
              <w:rPr>
                <w:rFonts w:ascii="Garamond" w:hAnsi="Garamond"/>
                <w:b/>
                <w:bCs/>
                <w:color w:val="000000" w:themeColor="text1"/>
                <w:w w:val="105"/>
                <w:sz w:val="24"/>
                <w:szCs w:val="24"/>
                <w:lang w:val="en-US"/>
              </w:rPr>
              <w:t>(Sample size)</w:t>
            </w:r>
          </w:p>
        </w:tc>
        <w:tc>
          <w:tcPr>
            <w:tcW w:w="993" w:type="dxa"/>
            <w:gridSpan w:val="2"/>
          </w:tcPr>
          <w:p w14:paraId="2595315D" w14:textId="77777777" w:rsidR="00B25C38" w:rsidRPr="00395CE3" w:rsidRDefault="00B25C38" w:rsidP="00A73C32">
            <w:pPr>
              <w:pStyle w:val="TableParagraph"/>
              <w:spacing w:after="160" w:line="360" w:lineRule="auto"/>
              <w:ind w:left="7"/>
              <w:jc w:val="center"/>
              <w:rPr>
                <w:rFonts w:ascii="Garamond" w:hAnsi="Garamond"/>
                <w:b/>
                <w:bCs/>
                <w:color w:val="000000" w:themeColor="text1"/>
                <w:w w:val="110"/>
                <w:sz w:val="24"/>
                <w:szCs w:val="24"/>
                <w:lang w:val="en-US"/>
              </w:rPr>
            </w:pPr>
            <w:r w:rsidRPr="00395CE3">
              <w:rPr>
                <w:rFonts w:ascii="Garamond" w:hAnsi="Garamond"/>
                <w:b/>
                <w:bCs/>
                <w:color w:val="000000" w:themeColor="text1"/>
                <w:w w:val="110"/>
                <w:sz w:val="24"/>
                <w:szCs w:val="24"/>
                <w:lang w:val="en-US"/>
              </w:rPr>
              <w:t>Female</w:t>
            </w:r>
          </w:p>
          <w:p w14:paraId="67938B88" w14:textId="3F210C32" w:rsidR="00B25C38" w:rsidRPr="00395CE3" w:rsidRDefault="00B25C38" w:rsidP="00A73C32">
            <w:pPr>
              <w:pStyle w:val="TableParagraph"/>
              <w:spacing w:after="160" w:line="360" w:lineRule="auto"/>
              <w:ind w:left="7"/>
              <w:jc w:val="center"/>
              <w:rPr>
                <w:rFonts w:ascii="Garamond" w:hAnsi="Garamond"/>
                <w:b/>
                <w:bCs/>
                <w:color w:val="000000" w:themeColor="text1"/>
                <w:sz w:val="24"/>
                <w:szCs w:val="24"/>
                <w:lang w:val="en-US"/>
              </w:rPr>
            </w:pPr>
            <w:r w:rsidRPr="00395CE3">
              <w:rPr>
                <w:rFonts w:ascii="Garamond" w:hAnsi="Garamond"/>
                <w:b/>
                <w:bCs/>
                <w:color w:val="000000" w:themeColor="text1"/>
                <w:w w:val="110"/>
                <w:sz w:val="24"/>
                <w:szCs w:val="24"/>
                <w:lang w:val="en-US"/>
              </w:rPr>
              <w:t>%</w:t>
            </w:r>
          </w:p>
          <w:p w14:paraId="225CDCF0" w14:textId="77777777" w:rsidR="00B25C38" w:rsidRPr="00395CE3" w:rsidRDefault="00B25C38" w:rsidP="00A73C32">
            <w:pPr>
              <w:pStyle w:val="TableParagraph"/>
              <w:spacing w:after="160" w:line="360" w:lineRule="auto"/>
              <w:ind w:left="7"/>
              <w:jc w:val="center"/>
              <w:rPr>
                <w:rFonts w:ascii="Garamond" w:hAnsi="Garamond"/>
                <w:b/>
                <w:bCs/>
                <w:color w:val="000000" w:themeColor="text1"/>
                <w:sz w:val="24"/>
                <w:szCs w:val="24"/>
                <w:lang w:val="en-US"/>
              </w:rPr>
            </w:pPr>
          </w:p>
        </w:tc>
        <w:tc>
          <w:tcPr>
            <w:tcW w:w="1134" w:type="dxa"/>
          </w:tcPr>
          <w:p w14:paraId="5F94B8AE" w14:textId="77777777" w:rsidR="00B25C38" w:rsidRPr="00395CE3" w:rsidRDefault="00B25C38" w:rsidP="00A73C32">
            <w:pPr>
              <w:pStyle w:val="Default"/>
              <w:spacing w:after="160" w:line="360" w:lineRule="auto"/>
              <w:jc w:val="center"/>
              <w:rPr>
                <w:rFonts w:ascii="Garamond" w:hAnsi="Garamond"/>
                <w:b/>
                <w:bCs/>
                <w:color w:val="000000" w:themeColor="text1"/>
                <w:lang w:val="en-US"/>
              </w:rPr>
            </w:pPr>
            <w:r w:rsidRPr="00395CE3">
              <w:rPr>
                <w:rFonts w:ascii="Garamond" w:hAnsi="Garamond"/>
                <w:b/>
                <w:bCs/>
                <w:color w:val="000000" w:themeColor="text1"/>
                <w:lang w:val="en-US"/>
              </w:rPr>
              <w:t>Mean age (years)</w:t>
            </w:r>
          </w:p>
          <w:p w14:paraId="677DCEB7" w14:textId="77777777" w:rsidR="00B25C38" w:rsidRPr="00395CE3" w:rsidRDefault="00B25C38" w:rsidP="00A73C32">
            <w:pPr>
              <w:pStyle w:val="TableParagraph"/>
              <w:spacing w:after="160" w:line="360" w:lineRule="auto"/>
              <w:ind w:left="240"/>
              <w:jc w:val="center"/>
              <w:rPr>
                <w:rFonts w:ascii="Garamond" w:hAnsi="Garamond"/>
                <w:b/>
                <w:bCs/>
                <w:color w:val="000000" w:themeColor="text1"/>
                <w:sz w:val="24"/>
                <w:szCs w:val="24"/>
                <w:lang w:val="en-US"/>
              </w:rPr>
            </w:pPr>
          </w:p>
        </w:tc>
        <w:tc>
          <w:tcPr>
            <w:tcW w:w="1922" w:type="dxa"/>
          </w:tcPr>
          <w:p w14:paraId="607024B6" w14:textId="77777777" w:rsidR="00B25C38" w:rsidRPr="00395CE3" w:rsidRDefault="00B25C38" w:rsidP="00A73C32">
            <w:pPr>
              <w:pStyle w:val="TableParagraph"/>
              <w:spacing w:after="160" w:line="360" w:lineRule="auto"/>
              <w:ind w:left="277"/>
              <w:jc w:val="center"/>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Type of intervention</w:t>
            </w:r>
          </w:p>
        </w:tc>
        <w:tc>
          <w:tcPr>
            <w:tcW w:w="2520" w:type="dxa"/>
          </w:tcPr>
          <w:p w14:paraId="493D38FA" w14:textId="77777777" w:rsidR="00B25C38" w:rsidRPr="00395CE3" w:rsidRDefault="00B25C38" w:rsidP="00A73C32">
            <w:pPr>
              <w:pStyle w:val="TableParagraph"/>
              <w:spacing w:after="160" w:line="360" w:lineRule="auto"/>
              <w:ind w:left="0" w:right="102"/>
              <w:jc w:val="center"/>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Evaluation instruments</w:t>
            </w:r>
          </w:p>
        </w:tc>
      </w:tr>
      <w:tr w:rsidR="00395CE3" w:rsidRPr="00395CE3" w14:paraId="75C660B8" w14:textId="77777777" w:rsidTr="00DE1B85">
        <w:trPr>
          <w:trHeight w:val="638"/>
        </w:trPr>
        <w:tc>
          <w:tcPr>
            <w:tcW w:w="1339" w:type="dxa"/>
          </w:tcPr>
          <w:p w14:paraId="6F76EFE9"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bookmarkStart w:id="1" w:name="_Hlk133885181"/>
            <w:r w:rsidRPr="00395CE3">
              <w:rPr>
                <w:rFonts w:ascii="Garamond" w:hAnsi="Garamond"/>
                <w:color w:val="000000" w:themeColor="text1"/>
                <w:sz w:val="24"/>
                <w:szCs w:val="24"/>
                <w:lang w:val="en-US"/>
              </w:rPr>
              <w:t>(</w:t>
            </w:r>
            <w:proofErr w:type="spellStart"/>
            <w:r w:rsidRPr="00395CE3">
              <w:rPr>
                <w:rFonts w:ascii="Garamond" w:hAnsi="Garamond"/>
                <w:color w:val="000000" w:themeColor="text1"/>
                <w:sz w:val="24"/>
                <w:szCs w:val="24"/>
                <w:lang w:val="en-US"/>
              </w:rPr>
              <w:t>Fiatarone</w:t>
            </w:r>
            <w:proofErr w:type="spellEnd"/>
            <w:r w:rsidRPr="00395CE3">
              <w:rPr>
                <w:rFonts w:ascii="Garamond" w:hAnsi="Garamond"/>
                <w:color w:val="000000" w:themeColor="text1"/>
                <w:sz w:val="24"/>
                <w:szCs w:val="24"/>
                <w:lang w:val="en-US"/>
              </w:rPr>
              <w:t xml:space="preserve"> et al., 2014)</w:t>
            </w:r>
            <w:bookmarkEnd w:id="1"/>
          </w:p>
        </w:tc>
        <w:tc>
          <w:tcPr>
            <w:tcW w:w="1496" w:type="dxa"/>
          </w:tcPr>
          <w:p w14:paraId="40DEA4F9"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386BAA84"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(100)</w:t>
            </w:r>
          </w:p>
        </w:tc>
        <w:tc>
          <w:tcPr>
            <w:tcW w:w="846" w:type="dxa"/>
          </w:tcPr>
          <w:p w14:paraId="15795D6D"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6C01DF69"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68%</w:t>
            </w:r>
          </w:p>
        </w:tc>
        <w:tc>
          <w:tcPr>
            <w:tcW w:w="1281" w:type="dxa"/>
            <w:gridSpan w:val="2"/>
          </w:tcPr>
          <w:p w14:paraId="1EE49D8E"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437D2554" w14:textId="62383766"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70 </w:t>
            </w:r>
            <w:r w:rsidR="00A73C32" w:rsidRPr="00395CE3">
              <w:rPr>
                <w:rFonts w:ascii="Garamond" w:hAnsi="Garamond"/>
                <w:color w:val="000000" w:themeColor="text1"/>
                <w:sz w:val="24"/>
                <w:szCs w:val="24"/>
                <w:lang w:val="en-US"/>
              </w:rPr>
              <w:t>yr.</w:t>
            </w:r>
            <w:r w:rsidR="008203D5" w:rsidRPr="00395CE3">
              <w:rPr>
                <w:rFonts w:ascii="Garamond" w:hAnsi="Garamond"/>
                <w:color w:val="000000" w:themeColor="text1"/>
                <w:sz w:val="24"/>
                <w:szCs w:val="24"/>
                <w:lang w:val="en-US"/>
              </w:rPr>
              <w:t>.</w:t>
            </w:r>
          </w:p>
        </w:tc>
        <w:tc>
          <w:tcPr>
            <w:tcW w:w="1922" w:type="dxa"/>
          </w:tcPr>
          <w:p w14:paraId="330DF211" w14:textId="77777777" w:rsidR="00B25C38" w:rsidRPr="00395CE3" w:rsidRDefault="00B25C38" w:rsidP="00A73C32">
            <w:pPr>
              <w:pStyle w:val="TableParagraph"/>
              <w:spacing w:after="160" w:line="360" w:lineRule="auto"/>
              <w:ind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Physical Training </w:t>
            </w:r>
            <w:proofErr w:type="spellStart"/>
            <w:r w:rsidRPr="00395CE3">
              <w:rPr>
                <w:rFonts w:ascii="Garamond" w:hAnsi="Garamond"/>
                <w:color w:val="000000" w:themeColor="text1"/>
                <w:sz w:val="24"/>
                <w:szCs w:val="24"/>
                <w:lang w:val="en-US"/>
              </w:rPr>
              <w:t>Training</w:t>
            </w:r>
            <w:proofErr w:type="spellEnd"/>
            <w:r w:rsidRPr="00395CE3">
              <w:rPr>
                <w:rFonts w:ascii="Garamond" w:hAnsi="Garamond"/>
                <w:color w:val="000000" w:themeColor="text1"/>
                <w:sz w:val="24"/>
                <w:szCs w:val="24"/>
                <w:lang w:val="en-US"/>
              </w:rPr>
              <w:t xml:space="preserve"> computerized</w:t>
            </w:r>
          </w:p>
          <w:p w14:paraId="390C34E4"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tc>
        <w:tc>
          <w:tcPr>
            <w:tcW w:w="2520" w:type="dxa"/>
          </w:tcPr>
          <w:p w14:paraId="2455E9F1" w14:textId="77777777" w:rsidR="00B25C38" w:rsidRPr="00395CE3" w:rsidRDefault="00B25C38" w:rsidP="00A73C32">
            <w:pPr>
              <w:pStyle w:val="TableParagraph"/>
              <w:spacing w:after="160" w:line="360" w:lineRule="auto"/>
              <w:ind w:left="0"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ADAS-Cog</w:t>
            </w:r>
          </w:p>
          <w:p w14:paraId="0EFC9799"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List Learning Memory</w:t>
            </w:r>
          </w:p>
          <w:p w14:paraId="0B508248"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Memory Domain</w:t>
            </w:r>
          </w:p>
          <w:p w14:paraId="2AA2B26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Attention/Speed SDMT</w:t>
            </w:r>
          </w:p>
          <w:p w14:paraId="3EA25C94"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654ADC5D" w14:textId="77777777" w:rsidTr="00DE1B85">
        <w:trPr>
          <w:trHeight w:val="638"/>
        </w:trPr>
        <w:tc>
          <w:tcPr>
            <w:tcW w:w="1339" w:type="dxa"/>
          </w:tcPr>
          <w:p w14:paraId="56797392"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(Hughes et al., 2014)</w:t>
            </w:r>
          </w:p>
        </w:tc>
        <w:tc>
          <w:tcPr>
            <w:tcW w:w="1496" w:type="dxa"/>
          </w:tcPr>
          <w:p w14:paraId="0C538447"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(20)</w:t>
            </w:r>
          </w:p>
        </w:tc>
        <w:tc>
          <w:tcPr>
            <w:tcW w:w="846" w:type="dxa"/>
          </w:tcPr>
          <w:p w14:paraId="7B066245"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70%</w:t>
            </w:r>
          </w:p>
        </w:tc>
        <w:tc>
          <w:tcPr>
            <w:tcW w:w="1281" w:type="dxa"/>
            <w:gridSpan w:val="2"/>
          </w:tcPr>
          <w:p w14:paraId="3EF4E009" w14:textId="53E01C24" w:rsidR="00B25C38" w:rsidRPr="00395CE3" w:rsidRDefault="00A73C32"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78 yr.</w:t>
            </w:r>
            <w:r w:rsidR="008203D5" w:rsidRPr="00395CE3">
              <w:rPr>
                <w:rFonts w:ascii="Garamond" w:hAnsi="Garamond"/>
                <w:color w:val="000000" w:themeColor="text1"/>
                <w:sz w:val="24"/>
                <w:szCs w:val="24"/>
                <w:lang w:val="en-US"/>
              </w:rPr>
              <w:t>.</w:t>
            </w:r>
          </w:p>
        </w:tc>
        <w:tc>
          <w:tcPr>
            <w:tcW w:w="1922" w:type="dxa"/>
          </w:tcPr>
          <w:p w14:paraId="5343938F" w14:textId="77777777" w:rsidR="00B25C38" w:rsidRPr="00395CE3" w:rsidRDefault="00B25C38" w:rsidP="00A73C32">
            <w:pPr>
              <w:pStyle w:val="TableParagraph"/>
              <w:spacing w:after="160" w:line="360" w:lineRule="auto"/>
              <w:ind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Interactive video games</w:t>
            </w:r>
          </w:p>
        </w:tc>
        <w:tc>
          <w:tcPr>
            <w:tcW w:w="2520" w:type="dxa"/>
          </w:tcPr>
          <w:p w14:paraId="6280AA11"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7D093533" w14:textId="77777777" w:rsidR="00B25C38" w:rsidRPr="00395CE3" w:rsidRDefault="00B25C38" w:rsidP="00A73C32">
            <w:pPr>
              <w:pStyle w:val="TableParagraph"/>
              <w:spacing w:after="160" w:line="360" w:lineRule="auto"/>
              <w:ind w:left="0"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CAMCI</w:t>
            </w:r>
          </w:p>
        </w:tc>
      </w:tr>
      <w:tr w:rsidR="00395CE3" w:rsidRPr="00395CE3" w14:paraId="0B9F1BB8" w14:textId="77777777" w:rsidTr="00DE1B85">
        <w:trPr>
          <w:trHeight w:val="933"/>
        </w:trPr>
        <w:tc>
          <w:tcPr>
            <w:tcW w:w="1339" w:type="dxa"/>
          </w:tcPr>
          <w:p w14:paraId="03F4B8ED"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t>
            </w:r>
            <w:bookmarkStart w:id="2" w:name="_Hlk133885460"/>
            <w:proofErr w:type="spellStart"/>
            <w:r w:rsidRPr="00395CE3">
              <w:rPr>
                <w:rFonts w:ascii="Garamond" w:hAnsi="Garamond"/>
                <w:color w:val="000000" w:themeColor="text1"/>
                <w:sz w:val="24"/>
                <w:szCs w:val="24"/>
                <w:lang w:val="en-US"/>
              </w:rPr>
              <w:t>Styliadis</w:t>
            </w:r>
            <w:proofErr w:type="spellEnd"/>
            <w:r w:rsidRPr="00395CE3">
              <w:rPr>
                <w:rFonts w:ascii="Garamond" w:hAnsi="Garamond"/>
                <w:color w:val="000000" w:themeColor="text1"/>
                <w:sz w:val="24"/>
                <w:szCs w:val="24"/>
                <w:lang w:val="en-US"/>
              </w:rPr>
              <w:t xml:space="preserve"> et al., 2015</w:t>
            </w:r>
            <w:bookmarkEnd w:id="2"/>
            <w:r w:rsidRPr="00395CE3">
              <w:rPr>
                <w:rFonts w:ascii="Garamond" w:hAnsi="Garamond"/>
                <w:color w:val="000000" w:themeColor="text1"/>
                <w:sz w:val="24"/>
                <w:szCs w:val="24"/>
                <w:lang w:val="en-US"/>
              </w:rPr>
              <w:t>)</w:t>
            </w:r>
          </w:p>
        </w:tc>
        <w:tc>
          <w:tcPr>
            <w:tcW w:w="1496" w:type="dxa"/>
          </w:tcPr>
          <w:p w14:paraId="5E67071B"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31887AB0"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(56)</w:t>
            </w:r>
          </w:p>
        </w:tc>
        <w:tc>
          <w:tcPr>
            <w:tcW w:w="846" w:type="dxa"/>
          </w:tcPr>
          <w:p w14:paraId="5BD790A5"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77D4FA8E"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45%</w:t>
            </w:r>
          </w:p>
        </w:tc>
        <w:tc>
          <w:tcPr>
            <w:tcW w:w="1281" w:type="dxa"/>
            <w:gridSpan w:val="2"/>
          </w:tcPr>
          <w:p w14:paraId="409D1A03"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65FBCBD1" w14:textId="7E5DCEB9" w:rsidR="00B25C38" w:rsidRPr="00395CE3" w:rsidRDefault="00A73C32"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70 yr.</w:t>
            </w:r>
            <w:r w:rsidR="008203D5" w:rsidRPr="00395CE3">
              <w:rPr>
                <w:rFonts w:ascii="Garamond" w:hAnsi="Garamond"/>
                <w:color w:val="000000" w:themeColor="text1"/>
                <w:sz w:val="24"/>
                <w:szCs w:val="24"/>
                <w:lang w:val="en-US"/>
              </w:rPr>
              <w:t>.</w:t>
            </w:r>
          </w:p>
        </w:tc>
        <w:tc>
          <w:tcPr>
            <w:tcW w:w="1922" w:type="dxa"/>
          </w:tcPr>
          <w:p w14:paraId="07C6EBE4"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755450E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Physical Training </w:t>
            </w:r>
            <w:proofErr w:type="spellStart"/>
            <w:r w:rsidRPr="00395CE3">
              <w:rPr>
                <w:rFonts w:ascii="Garamond" w:hAnsi="Garamond"/>
                <w:color w:val="000000" w:themeColor="text1"/>
                <w:sz w:val="24"/>
                <w:szCs w:val="24"/>
                <w:lang w:val="en-US"/>
              </w:rPr>
              <w:t>Training</w:t>
            </w:r>
            <w:proofErr w:type="spellEnd"/>
          </w:p>
          <w:p w14:paraId="3EB1C920" w14:textId="77777777" w:rsidR="00B25C38" w:rsidRPr="00395CE3" w:rsidRDefault="00B25C38" w:rsidP="00A73C32">
            <w:pPr>
              <w:pStyle w:val="TableParagraph"/>
              <w:spacing w:after="160" w:line="360" w:lineRule="auto"/>
              <w:ind w:left="0"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w:t>
            </w:r>
          </w:p>
        </w:tc>
        <w:tc>
          <w:tcPr>
            <w:tcW w:w="2520" w:type="dxa"/>
          </w:tcPr>
          <w:p w14:paraId="457DA478"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MMSE</w:t>
            </w:r>
          </w:p>
          <w:p w14:paraId="001B7341"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CDR</w:t>
            </w:r>
          </w:p>
          <w:p w14:paraId="3821280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p>
          <w:p w14:paraId="6B0A77B4"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30625775" w14:textId="77777777" w:rsidTr="00DE1B85">
        <w:trPr>
          <w:trHeight w:val="638"/>
        </w:trPr>
        <w:tc>
          <w:tcPr>
            <w:tcW w:w="1339" w:type="dxa"/>
          </w:tcPr>
          <w:p w14:paraId="71F727E6"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shd w:val="clear" w:color="auto" w:fill="FFFFFF"/>
                <w:lang w:val="en-US"/>
              </w:rPr>
              <w:t>(</w:t>
            </w:r>
            <w:proofErr w:type="spellStart"/>
            <w:r w:rsidRPr="00395CE3">
              <w:rPr>
                <w:rFonts w:ascii="Garamond" w:hAnsi="Garamond"/>
                <w:color w:val="000000" w:themeColor="text1"/>
                <w:sz w:val="24"/>
                <w:szCs w:val="24"/>
                <w:shd w:val="clear" w:color="auto" w:fill="FFFFFF"/>
                <w:lang w:val="en-US"/>
              </w:rPr>
              <w:t>Barban</w:t>
            </w:r>
            <w:proofErr w:type="spellEnd"/>
            <w:r w:rsidRPr="00395CE3">
              <w:rPr>
                <w:rFonts w:ascii="Garamond" w:hAnsi="Garamond"/>
                <w:color w:val="000000" w:themeColor="text1"/>
                <w:sz w:val="24"/>
                <w:szCs w:val="24"/>
                <w:shd w:val="clear" w:color="auto" w:fill="FFFFFF"/>
                <w:lang w:val="en-US"/>
              </w:rPr>
              <w:t>, et al., 2016)</w:t>
            </w:r>
          </w:p>
        </w:tc>
        <w:tc>
          <w:tcPr>
            <w:tcW w:w="1496" w:type="dxa"/>
          </w:tcPr>
          <w:p w14:paraId="31C29C64"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(106)</w:t>
            </w:r>
          </w:p>
          <w:p w14:paraId="11F6694B"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Alzheimer (81)</w:t>
            </w:r>
          </w:p>
          <w:p w14:paraId="3532283B" w14:textId="0D5CFB2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C</w:t>
            </w:r>
            <w:r w:rsidR="00CF0D78" w:rsidRPr="00395CE3">
              <w:rPr>
                <w:rFonts w:ascii="Garamond" w:hAnsi="Garamond"/>
                <w:color w:val="000000" w:themeColor="text1"/>
                <w:sz w:val="24"/>
                <w:szCs w:val="24"/>
                <w:lang w:val="en-US"/>
              </w:rPr>
              <w:t xml:space="preserve">S </w:t>
            </w:r>
            <w:r w:rsidRPr="00395CE3">
              <w:rPr>
                <w:rFonts w:ascii="Garamond" w:hAnsi="Garamond"/>
                <w:color w:val="000000" w:themeColor="text1"/>
                <w:sz w:val="24"/>
                <w:szCs w:val="24"/>
                <w:lang w:val="en-US"/>
              </w:rPr>
              <w:t>(114)</w:t>
            </w:r>
          </w:p>
          <w:p w14:paraId="603E2BEF"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tc>
        <w:tc>
          <w:tcPr>
            <w:tcW w:w="846" w:type="dxa"/>
          </w:tcPr>
          <w:p w14:paraId="4C285B1F"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433C924C"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57%</w:t>
            </w:r>
          </w:p>
        </w:tc>
        <w:tc>
          <w:tcPr>
            <w:tcW w:w="1281" w:type="dxa"/>
            <w:gridSpan w:val="2"/>
          </w:tcPr>
          <w:p w14:paraId="05C545E1"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7C167B29" w14:textId="6F7FB1DB" w:rsidR="00B25C38" w:rsidRPr="00395CE3" w:rsidRDefault="00A73C32"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73 yr.</w:t>
            </w:r>
            <w:r w:rsidR="008203D5" w:rsidRPr="00395CE3">
              <w:rPr>
                <w:rFonts w:ascii="Garamond" w:hAnsi="Garamond"/>
                <w:color w:val="000000" w:themeColor="text1"/>
                <w:sz w:val="24"/>
                <w:szCs w:val="24"/>
                <w:lang w:val="en-US"/>
              </w:rPr>
              <w:t>.</w:t>
            </w:r>
          </w:p>
        </w:tc>
        <w:tc>
          <w:tcPr>
            <w:tcW w:w="1922" w:type="dxa"/>
          </w:tcPr>
          <w:p w14:paraId="057FDD77"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Training</w:t>
            </w:r>
          </w:p>
          <w:p w14:paraId="155FE497"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roofErr w:type="gramStart"/>
            <w:r w:rsidRPr="00395CE3">
              <w:rPr>
                <w:rFonts w:ascii="Garamond" w:hAnsi="Garamond"/>
                <w:color w:val="000000" w:themeColor="text1"/>
                <w:sz w:val="24"/>
                <w:szCs w:val="24"/>
                <w:lang w:val="en-US"/>
              </w:rPr>
              <w:t>computerized  Reminiscence</w:t>
            </w:r>
            <w:proofErr w:type="gramEnd"/>
            <w:r w:rsidRPr="00395CE3">
              <w:rPr>
                <w:rFonts w:ascii="Garamond" w:hAnsi="Garamond"/>
                <w:color w:val="000000" w:themeColor="text1"/>
                <w:sz w:val="24"/>
                <w:szCs w:val="24"/>
                <w:lang w:val="en-US"/>
              </w:rPr>
              <w:t xml:space="preserve"> </w:t>
            </w:r>
            <w:r w:rsidRPr="00395CE3">
              <w:rPr>
                <w:rFonts w:ascii="Garamond" w:hAnsi="Garamond"/>
                <w:color w:val="000000" w:themeColor="text1"/>
                <w:sz w:val="24"/>
                <w:szCs w:val="24"/>
                <w:lang w:val="en-US"/>
              </w:rPr>
              <w:lastRenderedPageBreak/>
              <w:t>therapy</w:t>
            </w:r>
          </w:p>
        </w:tc>
        <w:tc>
          <w:tcPr>
            <w:tcW w:w="2520" w:type="dxa"/>
          </w:tcPr>
          <w:p w14:paraId="1AD13DD7"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MMSE</w:t>
            </w:r>
          </w:p>
          <w:p w14:paraId="683E116F"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RAVLT</w:t>
            </w:r>
          </w:p>
          <w:p w14:paraId="302FAF3C" w14:textId="77777777" w:rsidR="00B25C38" w:rsidRPr="00395CE3" w:rsidRDefault="00B25C38" w:rsidP="00A73C32">
            <w:pPr>
              <w:pStyle w:val="TableParagraph"/>
              <w:spacing w:after="160" w:line="360" w:lineRule="auto"/>
              <w:ind w:left="720"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lang w:val="en-US"/>
              </w:rPr>
              <w:lastRenderedPageBreak/>
              <w:t>FAS</w:t>
            </w:r>
          </w:p>
        </w:tc>
      </w:tr>
      <w:tr w:rsidR="00395CE3" w:rsidRPr="00395CE3" w14:paraId="657FE1F6" w14:textId="77777777" w:rsidTr="00DE1B85">
        <w:trPr>
          <w:trHeight w:val="638"/>
        </w:trPr>
        <w:tc>
          <w:tcPr>
            <w:tcW w:w="1339" w:type="dxa"/>
            <w:tcBorders>
              <w:bottom w:val="single" w:sz="4" w:space="0" w:color="auto"/>
            </w:tcBorders>
          </w:tcPr>
          <w:p w14:paraId="47C1E1FE"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eastAsia="Arial" w:hAnsi="Garamond"/>
                <w:color w:val="000000" w:themeColor="text1"/>
                <w:sz w:val="24"/>
                <w:szCs w:val="24"/>
                <w:lang w:val="en-US"/>
              </w:rPr>
              <w:t>(Gooding et al., 2016)</w:t>
            </w:r>
          </w:p>
        </w:tc>
        <w:tc>
          <w:tcPr>
            <w:tcW w:w="1496" w:type="dxa"/>
            <w:tcBorders>
              <w:bottom w:val="single" w:sz="4" w:space="0" w:color="auto"/>
            </w:tcBorders>
          </w:tcPr>
          <w:p w14:paraId="7407B9D7"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677174E0"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(74)</w:t>
            </w:r>
          </w:p>
          <w:p w14:paraId="069D9450"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tc>
        <w:tc>
          <w:tcPr>
            <w:tcW w:w="846" w:type="dxa"/>
            <w:tcBorders>
              <w:bottom w:val="single" w:sz="4" w:space="0" w:color="auto"/>
            </w:tcBorders>
          </w:tcPr>
          <w:p w14:paraId="664F79DB"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1202BAA0"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42%</w:t>
            </w:r>
          </w:p>
        </w:tc>
        <w:tc>
          <w:tcPr>
            <w:tcW w:w="1281" w:type="dxa"/>
            <w:gridSpan w:val="2"/>
            <w:tcBorders>
              <w:bottom w:val="single" w:sz="4" w:space="0" w:color="auto"/>
            </w:tcBorders>
          </w:tcPr>
          <w:p w14:paraId="0DBE4D77"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58AE90B1" w14:textId="49D0A284" w:rsidR="00B25C38" w:rsidRPr="00395CE3" w:rsidRDefault="00A73C32"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76 yr.</w:t>
            </w:r>
            <w:r w:rsidR="008203D5" w:rsidRPr="00395CE3">
              <w:rPr>
                <w:rFonts w:ascii="Garamond" w:hAnsi="Garamond"/>
                <w:color w:val="000000" w:themeColor="text1"/>
                <w:sz w:val="24"/>
                <w:szCs w:val="24"/>
                <w:lang w:val="en-US"/>
              </w:rPr>
              <w:t>.</w:t>
            </w:r>
          </w:p>
        </w:tc>
        <w:tc>
          <w:tcPr>
            <w:tcW w:w="1922" w:type="dxa"/>
            <w:tcBorders>
              <w:bottom w:val="single" w:sz="4" w:space="0" w:color="auto"/>
            </w:tcBorders>
          </w:tcPr>
          <w:p w14:paraId="3BF1B490"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Training</w:t>
            </w:r>
          </w:p>
          <w:p w14:paraId="42A8BF1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roofErr w:type="gramStart"/>
            <w:r w:rsidRPr="00395CE3">
              <w:rPr>
                <w:rFonts w:ascii="Garamond" w:hAnsi="Garamond"/>
                <w:color w:val="000000" w:themeColor="text1"/>
                <w:sz w:val="24"/>
                <w:szCs w:val="24"/>
                <w:lang w:val="en-US"/>
              </w:rPr>
              <w:t>computerized  Cognitive</w:t>
            </w:r>
            <w:proofErr w:type="gramEnd"/>
            <w:r w:rsidRPr="00395CE3">
              <w:rPr>
                <w:rFonts w:ascii="Garamond" w:hAnsi="Garamond"/>
                <w:color w:val="000000" w:themeColor="text1"/>
                <w:sz w:val="24"/>
                <w:szCs w:val="24"/>
                <w:lang w:val="en-US"/>
              </w:rPr>
              <w:t xml:space="preserve"> Vitality Training</w:t>
            </w:r>
          </w:p>
        </w:tc>
        <w:tc>
          <w:tcPr>
            <w:tcW w:w="2520" w:type="dxa"/>
            <w:tcBorders>
              <w:bottom w:val="single" w:sz="4" w:space="0" w:color="auto"/>
            </w:tcBorders>
          </w:tcPr>
          <w:p w14:paraId="5EB8D4B0"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73C4484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BSRT</w:t>
            </w:r>
          </w:p>
          <w:p w14:paraId="4C153ADC"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LM</w:t>
            </w:r>
          </w:p>
        </w:tc>
      </w:tr>
      <w:tr w:rsidR="00395CE3" w:rsidRPr="00395CE3" w14:paraId="134A03A4" w14:textId="77777777" w:rsidTr="00DE1B85">
        <w:trPr>
          <w:trHeight w:val="638"/>
        </w:trPr>
        <w:tc>
          <w:tcPr>
            <w:tcW w:w="1339" w:type="dxa"/>
            <w:tcBorders>
              <w:top w:val="single" w:sz="4" w:space="0" w:color="auto"/>
              <w:bottom w:val="single" w:sz="4" w:space="0" w:color="auto"/>
            </w:tcBorders>
          </w:tcPr>
          <w:p w14:paraId="760C849D"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shd w:val="clear" w:color="auto" w:fill="FFFFFF"/>
                <w:lang w:val="en-US"/>
              </w:rPr>
            </w:pPr>
          </w:p>
          <w:p w14:paraId="59486A9A"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bookmarkStart w:id="3" w:name="_Hlk133885928"/>
            <w:r w:rsidRPr="00395CE3">
              <w:rPr>
                <w:rFonts w:ascii="Garamond" w:hAnsi="Garamond"/>
                <w:color w:val="000000" w:themeColor="text1"/>
                <w:sz w:val="24"/>
                <w:szCs w:val="24"/>
                <w:shd w:val="clear" w:color="auto" w:fill="FFFFFF"/>
                <w:lang w:val="en-US"/>
              </w:rPr>
              <w:t>(</w:t>
            </w:r>
            <w:proofErr w:type="spellStart"/>
            <w:r w:rsidRPr="00395CE3">
              <w:rPr>
                <w:rFonts w:ascii="Garamond" w:hAnsi="Garamond"/>
                <w:color w:val="000000" w:themeColor="text1"/>
                <w:sz w:val="24"/>
                <w:szCs w:val="24"/>
                <w:shd w:val="clear" w:color="auto" w:fill="FFFFFF"/>
                <w:lang w:val="en-US"/>
              </w:rPr>
              <w:t>Hyer</w:t>
            </w:r>
            <w:proofErr w:type="spellEnd"/>
            <w:r w:rsidRPr="00395CE3">
              <w:rPr>
                <w:rFonts w:ascii="Garamond" w:hAnsi="Garamond"/>
                <w:color w:val="000000" w:themeColor="text1"/>
                <w:sz w:val="24"/>
                <w:szCs w:val="24"/>
                <w:shd w:val="clear" w:color="auto" w:fill="FFFFFF"/>
                <w:lang w:val="en-US"/>
              </w:rPr>
              <w:t xml:space="preserve"> et al., 2016)</w:t>
            </w:r>
            <w:bookmarkEnd w:id="3"/>
          </w:p>
        </w:tc>
        <w:tc>
          <w:tcPr>
            <w:tcW w:w="1496" w:type="dxa"/>
            <w:tcBorders>
              <w:top w:val="single" w:sz="4" w:space="0" w:color="auto"/>
              <w:bottom w:val="single" w:sz="4" w:space="0" w:color="auto"/>
            </w:tcBorders>
          </w:tcPr>
          <w:p w14:paraId="4A2E819E"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752F64E9"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(68)</w:t>
            </w:r>
          </w:p>
        </w:tc>
        <w:tc>
          <w:tcPr>
            <w:tcW w:w="846" w:type="dxa"/>
            <w:tcBorders>
              <w:top w:val="single" w:sz="4" w:space="0" w:color="auto"/>
              <w:bottom w:val="single" w:sz="4" w:space="0" w:color="auto"/>
            </w:tcBorders>
          </w:tcPr>
          <w:p w14:paraId="363F28AB"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300802DC"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3E628A7D"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52%</w:t>
            </w:r>
          </w:p>
        </w:tc>
        <w:tc>
          <w:tcPr>
            <w:tcW w:w="1281" w:type="dxa"/>
            <w:gridSpan w:val="2"/>
            <w:tcBorders>
              <w:top w:val="single" w:sz="4" w:space="0" w:color="auto"/>
              <w:bottom w:val="single" w:sz="4" w:space="0" w:color="auto"/>
            </w:tcBorders>
          </w:tcPr>
          <w:p w14:paraId="6567ABB5"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553337D6" w14:textId="5E0211F9" w:rsidR="00B25C38" w:rsidRPr="00395CE3" w:rsidRDefault="00A73C32"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75 yr.</w:t>
            </w:r>
            <w:r w:rsidR="008203D5" w:rsidRPr="00395CE3">
              <w:rPr>
                <w:rFonts w:ascii="Garamond" w:hAnsi="Garamond"/>
                <w:color w:val="000000" w:themeColor="text1"/>
                <w:sz w:val="24"/>
                <w:szCs w:val="24"/>
                <w:lang w:val="en-US"/>
              </w:rPr>
              <w:t>.</w:t>
            </w:r>
          </w:p>
        </w:tc>
        <w:tc>
          <w:tcPr>
            <w:tcW w:w="1922" w:type="dxa"/>
            <w:tcBorders>
              <w:top w:val="single" w:sz="4" w:space="0" w:color="auto"/>
              <w:bottom w:val="single" w:sz="4" w:space="0" w:color="auto"/>
            </w:tcBorders>
          </w:tcPr>
          <w:p w14:paraId="28F1FAF7" w14:textId="77777777" w:rsidR="00B25C38" w:rsidRPr="00395CE3" w:rsidRDefault="00B25C38" w:rsidP="00A73C32">
            <w:pPr>
              <w:pStyle w:val="TableParagraph"/>
              <w:spacing w:after="160" w:line="360" w:lineRule="auto"/>
              <w:ind w:left="0" w:right="129"/>
              <w:jc w:val="center"/>
              <w:rPr>
                <w:rFonts w:ascii="Garamond" w:hAnsi="Garamond"/>
                <w:color w:val="000000" w:themeColor="text1"/>
                <w:sz w:val="24"/>
                <w:szCs w:val="24"/>
                <w:lang w:val="en-US"/>
              </w:rPr>
            </w:pPr>
          </w:p>
          <w:p w14:paraId="6635909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Training</w:t>
            </w:r>
          </w:p>
          <w:p w14:paraId="2FFA1B20"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w:t>
            </w:r>
          </w:p>
        </w:tc>
        <w:tc>
          <w:tcPr>
            <w:tcW w:w="2520" w:type="dxa"/>
            <w:tcBorders>
              <w:top w:val="single" w:sz="4" w:space="0" w:color="auto"/>
              <w:bottom w:val="single" w:sz="4" w:space="0" w:color="auto"/>
            </w:tcBorders>
          </w:tcPr>
          <w:p w14:paraId="28EF5BA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RBANS</w:t>
            </w:r>
          </w:p>
          <w:p w14:paraId="019C55B7"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6590EF7F"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CDR</w:t>
            </w:r>
          </w:p>
          <w:p w14:paraId="0440C6D0"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CFQ</w:t>
            </w:r>
          </w:p>
          <w:p w14:paraId="4417D92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FAQ</w:t>
            </w:r>
          </w:p>
          <w:p w14:paraId="61F3755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WM Span Board, Letter Number Sequencing</w:t>
            </w:r>
          </w:p>
          <w:p w14:paraId="53E9EE0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Trail Making A-B</w:t>
            </w:r>
          </w:p>
          <w:p w14:paraId="505CCDA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17A80AE0" w14:textId="77777777" w:rsidTr="00DE1B85">
        <w:trPr>
          <w:trHeight w:val="638"/>
        </w:trPr>
        <w:tc>
          <w:tcPr>
            <w:tcW w:w="1339" w:type="dxa"/>
            <w:tcBorders>
              <w:top w:val="single" w:sz="4" w:space="0" w:color="auto"/>
              <w:bottom w:val="single" w:sz="4" w:space="0" w:color="auto"/>
            </w:tcBorders>
          </w:tcPr>
          <w:p w14:paraId="197A761C"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t>
            </w:r>
            <w:proofErr w:type="spellStart"/>
            <w:r w:rsidRPr="00395CE3">
              <w:rPr>
                <w:rFonts w:ascii="Garamond" w:hAnsi="Garamond"/>
                <w:color w:val="000000" w:themeColor="text1"/>
                <w:sz w:val="24"/>
                <w:szCs w:val="24"/>
                <w:lang w:val="en-US"/>
              </w:rPr>
              <w:t>Manera</w:t>
            </w:r>
            <w:proofErr w:type="spellEnd"/>
            <w:r w:rsidRPr="00395CE3">
              <w:rPr>
                <w:rFonts w:ascii="Garamond" w:hAnsi="Garamond"/>
                <w:color w:val="000000" w:themeColor="text1"/>
                <w:sz w:val="24"/>
                <w:szCs w:val="24"/>
                <w:lang w:val="en-US"/>
              </w:rPr>
              <w:t xml:space="preserve"> et al., 2016)</w:t>
            </w:r>
          </w:p>
        </w:tc>
        <w:tc>
          <w:tcPr>
            <w:tcW w:w="1496" w:type="dxa"/>
            <w:tcBorders>
              <w:top w:val="single" w:sz="4" w:space="0" w:color="auto"/>
              <w:bottom w:val="single" w:sz="4" w:space="0" w:color="auto"/>
            </w:tcBorders>
          </w:tcPr>
          <w:p w14:paraId="0A11C73F"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(28) Dementia (29)</w:t>
            </w:r>
          </w:p>
        </w:tc>
        <w:tc>
          <w:tcPr>
            <w:tcW w:w="846" w:type="dxa"/>
            <w:tcBorders>
              <w:top w:val="single" w:sz="4" w:space="0" w:color="auto"/>
              <w:bottom w:val="single" w:sz="4" w:space="0" w:color="auto"/>
            </w:tcBorders>
          </w:tcPr>
          <w:p w14:paraId="671582C4"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43%</w:t>
            </w:r>
          </w:p>
        </w:tc>
        <w:tc>
          <w:tcPr>
            <w:tcW w:w="1281" w:type="dxa"/>
            <w:gridSpan w:val="2"/>
            <w:tcBorders>
              <w:top w:val="single" w:sz="4" w:space="0" w:color="auto"/>
              <w:bottom w:val="single" w:sz="4" w:space="0" w:color="auto"/>
            </w:tcBorders>
          </w:tcPr>
          <w:p w14:paraId="3F4692F6" w14:textId="76B46636" w:rsidR="00B25C38" w:rsidRPr="00395CE3" w:rsidRDefault="008203D5"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75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Borders>
              <w:top w:val="single" w:sz="4" w:space="0" w:color="auto"/>
              <w:bottom w:val="single" w:sz="4" w:space="0" w:color="auto"/>
            </w:tcBorders>
          </w:tcPr>
          <w:p w14:paraId="1180C794"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Borders>
              <w:top w:val="single" w:sz="4" w:space="0" w:color="auto"/>
              <w:bottom w:val="single" w:sz="4" w:space="0" w:color="auto"/>
            </w:tcBorders>
          </w:tcPr>
          <w:p w14:paraId="147534F0"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6F7C8931"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TA</w:t>
            </w:r>
          </w:p>
        </w:tc>
      </w:tr>
      <w:tr w:rsidR="00395CE3" w:rsidRPr="00395CE3" w14:paraId="43D958B8" w14:textId="77777777" w:rsidTr="00DE1B85">
        <w:trPr>
          <w:trHeight w:val="1776"/>
        </w:trPr>
        <w:tc>
          <w:tcPr>
            <w:tcW w:w="1339" w:type="dxa"/>
            <w:tcBorders>
              <w:top w:val="single" w:sz="4" w:space="0" w:color="auto"/>
              <w:left w:val="nil"/>
              <w:bottom w:val="single" w:sz="4" w:space="0" w:color="auto"/>
              <w:right w:val="nil"/>
            </w:tcBorders>
          </w:tcPr>
          <w:p w14:paraId="24B5E069"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p w14:paraId="706ED5FD"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p w14:paraId="67142D7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bookmarkStart w:id="4" w:name="_Hlk133886408"/>
            <w:r w:rsidRPr="00395CE3">
              <w:rPr>
                <w:rFonts w:ascii="Garamond" w:hAnsi="Garamond"/>
                <w:color w:val="000000" w:themeColor="text1"/>
                <w:sz w:val="24"/>
                <w:szCs w:val="24"/>
                <w:lang w:val="en-US"/>
              </w:rPr>
              <w:t>(</w:t>
            </w:r>
            <w:proofErr w:type="spellStart"/>
            <w:r w:rsidRPr="00395CE3">
              <w:rPr>
                <w:rFonts w:ascii="Garamond" w:hAnsi="Garamond"/>
                <w:color w:val="000000" w:themeColor="text1"/>
                <w:sz w:val="24"/>
                <w:szCs w:val="24"/>
                <w:lang w:val="en-US"/>
              </w:rPr>
              <w:t>Bahar</w:t>
            </w:r>
            <w:proofErr w:type="spellEnd"/>
            <w:r w:rsidRPr="00395CE3">
              <w:rPr>
                <w:rFonts w:ascii="Garamond" w:hAnsi="Garamond"/>
                <w:color w:val="000000" w:themeColor="text1"/>
                <w:sz w:val="24"/>
                <w:szCs w:val="24"/>
                <w:lang w:val="en-US"/>
              </w:rPr>
              <w:t>-Fuchs et al., 2017)</w:t>
            </w:r>
            <w:bookmarkEnd w:id="4"/>
          </w:p>
        </w:tc>
        <w:tc>
          <w:tcPr>
            <w:tcW w:w="1496" w:type="dxa"/>
            <w:tcBorders>
              <w:top w:val="single" w:sz="4" w:space="0" w:color="auto"/>
              <w:left w:val="nil"/>
              <w:bottom w:val="single" w:sz="4" w:space="0" w:color="auto"/>
              <w:right w:val="nil"/>
            </w:tcBorders>
          </w:tcPr>
          <w:p w14:paraId="0C201C80"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46F202D0"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4D62B4C3"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(9)</w:t>
            </w:r>
          </w:p>
          <w:p w14:paraId="5EBD7674"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shd w:val="clear" w:color="auto" w:fill="FFFFFF"/>
                <w:lang w:val="en-US"/>
              </w:rPr>
            </w:pPr>
            <w:proofErr w:type="spellStart"/>
            <w:r w:rsidRPr="00395CE3">
              <w:rPr>
                <w:rFonts w:ascii="Garamond" w:hAnsi="Garamond"/>
                <w:color w:val="000000" w:themeColor="text1"/>
                <w:sz w:val="24"/>
                <w:szCs w:val="24"/>
                <w:shd w:val="clear" w:color="auto" w:fill="FFFFFF"/>
                <w:lang w:val="en-US"/>
              </w:rPr>
              <w:t>MrNPS</w:t>
            </w:r>
            <w:proofErr w:type="spellEnd"/>
            <w:r w:rsidRPr="00395CE3">
              <w:rPr>
                <w:rFonts w:ascii="Garamond" w:hAnsi="Garamond"/>
                <w:color w:val="000000" w:themeColor="text1"/>
                <w:sz w:val="24"/>
                <w:szCs w:val="24"/>
                <w:shd w:val="clear" w:color="auto" w:fill="FFFFFF"/>
                <w:lang w:val="en-US"/>
              </w:rPr>
              <w:t xml:space="preserve"> (11)</w:t>
            </w:r>
          </w:p>
          <w:p w14:paraId="25762346" w14:textId="77777777" w:rsidR="00B25C38" w:rsidRPr="00395CE3" w:rsidRDefault="00B25C38" w:rsidP="00A73C32">
            <w:pPr>
              <w:spacing w:line="360" w:lineRule="auto"/>
              <w:jc w:val="center"/>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Ambos (25)</w:t>
            </w:r>
          </w:p>
        </w:tc>
        <w:tc>
          <w:tcPr>
            <w:tcW w:w="846" w:type="dxa"/>
            <w:tcBorders>
              <w:top w:val="single" w:sz="4" w:space="0" w:color="auto"/>
              <w:left w:val="nil"/>
              <w:bottom w:val="single" w:sz="4" w:space="0" w:color="auto"/>
              <w:right w:val="nil"/>
            </w:tcBorders>
          </w:tcPr>
          <w:p w14:paraId="4033F3D2"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241D8C64"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1C9FAEA6"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45%</w:t>
            </w:r>
          </w:p>
        </w:tc>
        <w:tc>
          <w:tcPr>
            <w:tcW w:w="1281" w:type="dxa"/>
            <w:gridSpan w:val="2"/>
            <w:tcBorders>
              <w:top w:val="single" w:sz="4" w:space="0" w:color="auto"/>
              <w:left w:val="nil"/>
              <w:bottom w:val="single" w:sz="4" w:space="0" w:color="auto"/>
              <w:right w:val="nil"/>
            </w:tcBorders>
          </w:tcPr>
          <w:p w14:paraId="34FBD35F"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3BE8BEC6"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6AEB94E8"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6ABC8675" w14:textId="0D409CEC" w:rsidR="00B25C38" w:rsidRPr="00395CE3" w:rsidRDefault="008203D5"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66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Borders>
              <w:top w:val="single" w:sz="4" w:space="0" w:color="auto"/>
              <w:left w:val="nil"/>
              <w:bottom w:val="single" w:sz="4" w:space="0" w:color="auto"/>
              <w:right w:val="nil"/>
            </w:tcBorders>
          </w:tcPr>
          <w:p w14:paraId="5D7F3236"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73B6172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2BA4508D"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Training</w:t>
            </w:r>
          </w:p>
          <w:p w14:paraId="59B2E90B"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w:t>
            </w:r>
          </w:p>
        </w:tc>
        <w:tc>
          <w:tcPr>
            <w:tcW w:w="2520" w:type="dxa"/>
            <w:tcBorders>
              <w:top w:val="single" w:sz="4" w:space="0" w:color="auto"/>
              <w:left w:val="nil"/>
              <w:bottom w:val="single" w:sz="4" w:space="0" w:color="auto"/>
              <w:right w:val="nil"/>
            </w:tcBorders>
          </w:tcPr>
          <w:p w14:paraId="3FA3313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ACE-III</w:t>
            </w:r>
          </w:p>
          <w:p w14:paraId="72A3421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RAVLT</w:t>
            </w:r>
          </w:p>
          <w:p w14:paraId="7C2AB6D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RCFT</w:t>
            </w:r>
          </w:p>
          <w:p w14:paraId="0DB5D564" w14:textId="77777777" w:rsidR="00B25C38" w:rsidRPr="00395CE3" w:rsidRDefault="00B25C38" w:rsidP="00A73C32">
            <w:pPr>
              <w:pStyle w:val="TableParagraph"/>
              <w:spacing w:after="160" w:line="360" w:lineRule="auto"/>
              <w:ind w:left="111" w:right="148"/>
              <w:jc w:val="center"/>
              <w:rPr>
                <w:rFonts w:ascii="Garamond" w:eastAsia="Arial" w:hAnsi="Garamond"/>
                <w:iCs/>
                <w:color w:val="000000" w:themeColor="text1"/>
                <w:sz w:val="24"/>
                <w:szCs w:val="24"/>
                <w:lang w:val="en-US"/>
              </w:rPr>
            </w:pPr>
            <w:r w:rsidRPr="00395CE3">
              <w:rPr>
                <w:rFonts w:ascii="Garamond" w:eastAsia="Arial" w:hAnsi="Garamond"/>
                <w:iCs/>
                <w:color w:val="000000" w:themeColor="text1"/>
                <w:sz w:val="24"/>
                <w:szCs w:val="24"/>
                <w:lang w:val="en-US"/>
              </w:rPr>
              <w:t>MARS</w:t>
            </w:r>
          </w:p>
          <w:p w14:paraId="13C80B1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eastAsia="Arial" w:hAnsi="Garamond"/>
                <w:iCs/>
                <w:color w:val="000000" w:themeColor="text1"/>
                <w:sz w:val="24"/>
                <w:szCs w:val="24"/>
                <w:lang w:val="en-US"/>
              </w:rPr>
              <w:t>MMQ</w:t>
            </w:r>
          </w:p>
          <w:p w14:paraId="7C5F0A5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Digit Span</w:t>
            </w:r>
          </w:p>
          <w:p w14:paraId="651C64EC"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Digit-Symbol Coding</w:t>
            </w:r>
          </w:p>
          <w:p w14:paraId="0D58B04B"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Logical Memory</w:t>
            </w:r>
          </w:p>
          <w:p w14:paraId="1E6FD8B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3C8B0091" w14:textId="77777777" w:rsidTr="00DE1B85">
        <w:trPr>
          <w:trHeight w:val="638"/>
        </w:trPr>
        <w:tc>
          <w:tcPr>
            <w:tcW w:w="1339" w:type="dxa"/>
            <w:tcBorders>
              <w:top w:val="single" w:sz="4" w:space="0" w:color="auto"/>
            </w:tcBorders>
          </w:tcPr>
          <w:p w14:paraId="042D50D5" w14:textId="4D9C394A"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w:t>
            </w:r>
            <w:proofErr w:type="spellStart"/>
            <w:r w:rsidR="00A73C32" w:rsidRPr="00395CE3">
              <w:rPr>
                <w:rFonts w:ascii="Garamond" w:hAnsi="Garamond"/>
                <w:color w:val="000000" w:themeColor="text1"/>
                <w:sz w:val="24"/>
                <w:szCs w:val="24"/>
                <w:shd w:val="clear" w:color="auto" w:fill="FFFFFF"/>
                <w:lang w:val="en-US"/>
              </w:rPr>
              <w:t>Djabelkhir</w:t>
            </w:r>
            <w:proofErr w:type="spellEnd"/>
            <w:r w:rsidR="00A73C32" w:rsidRPr="00395CE3">
              <w:rPr>
                <w:rFonts w:ascii="Garamond" w:hAnsi="Garamond"/>
                <w:color w:val="000000" w:themeColor="text1"/>
                <w:sz w:val="24"/>
                <w:szCs w:val="24"/>
                <w:lang w:val="en-US"/>
              </w:rPr>
              <w:t>,</w:t>
            </w:r>
            <w:r w:rsidRPr="00395CE3">
              <w:rPr>
                <w:rFonts w:ascii="Garamond" w:hAnsi="Garamond"/>
                <w:color w:val="000000" w:themeColor="text1"/>
                <w:sz w:val="24"/>
                <w:szCs w:val="24"/>
                <w:lang w:val="en-US"/>
              </w:rPr>
              <w:t xml:space="preserve"> 2017)</w:t>
            </w:r>
          </w:p>
        </w:tc>
        <w:tc>
          <w:tcPr>
            <w:tcW w:w="1496" w:type="dxa"/>
            <w:tcBorders>
              <w:top w:val="single" w:sz="4" w:space="0" w:color="auto"/>
            </w:tcBorders>
          </w:tcPr>
          <w:p w14:paraId="5982A184"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(19)</w:t>
            </w:r>
          </w:p>
          <w:p w14:paraId="037B3041"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tc>
        <w:tc>
          <w:tcPr>
            <w:tcW w:w="846" w:type="dxa"/>
            <w:tcBorders>
              <w:top w:val="single" w:sz="4" w:space="0" w:color="auto"/>
            </w:tcBorders>
          </w:tcPr>
          <w:p w14:paraId="27F6E549"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68%</w:t>
            </w:r>
          </w:p>
        </w:tc>
        <w:tc>
          <w:tcPr>
            <w:tcW w:w="1281" w:type="dxa"/>
            <w:gridSpan w:val="2"/>
            <w:tcBorders>
              <w:top w:val="single" w:sz="4" w:space="0" w:color="auto"/>
            </w:tcBorders>
          </w:tcPr>
          <w:p w14:paraId="45C6F9C9" w14:textId="1EC67477" w:rsidR="00B25C38" w:rsidRPr="00395CE3" w:rsidRDefault="008203D5"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75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Borders>
              <w:top w:val="single" w:sz="4" w:space="0" w:color="auto"/>
            </w:tcBorders>
          </w:tcPr>
          <w:p w14:paraId="7D696CCE"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bookmarkStart w:id="5" w:name="_Hlk133271013"/>
            <w:r w:rsidRPr="00395CE3">
              <w:rPr>
                <w:rFonts w:ascii="Garamond" w:hAnsi="Garamond"/>
                <w:color w:val="000000" w:themeColor="text1"/>
                <w:sz w:val="24"/>
                <w:szCs w:val="24"/>
                <w:lang w:val="en-US"/>
              </w:rPr>
              <w:t>Training</w:t>
            </w:r>
          </w:p>
          <w:p w14:paraId="50802467"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computerized   </w:t>
            </w:r>
            <w:proofErr w:type="spellStart"/>
            <w:r w:rsidRPr="00395CE3">
              <w:rPr>
                <w:rFonts w:ascii="Garamond" w:hAnsi="Garamond"/>
                <w:color w:val="000000" w:themeColor="text1"/>
                <w:sz w:val="24"/>
                <w:szCs w:val="24"/>
                <w:lang w:val="en-US"/>
              </w:rPr>
              <w:t>Computerized</w:t>
            </w:r>
            <w:proofErr w:type="spellEnd"/>
            <w:r w:rsidRPr="00395CE3">
              <w:rPr>
                <w:rFonts w:ascii="Garamond" w:hAnsi="Garamond"/>
                <w:color w:val="000000" w:themeColor="text1"/>
                <w:sz w:val="24"/>
                <w:szCs w:val="24"/>
                <w:lang w:val="en-US"/>
              </w:rPr>
              <w:t xml:space="preserve"> cognitive engagement</w:t>
            </w:r>
            <w:bookmarkEnd w:id="5"/>
          </w:p>
        </w:tc>
        <w:tc>
          <w:tcPr>
            <w:tcW w:w="2520" w:type="dxa"/>
            <w:tcBorders>
              <w:top w:val="single" w:sz="4" w:space="0" w:color="auto"/>
            </w:tcBorders>
          </w:tcPr>
          <w:p w14:paraId="5F01702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5537DE0F"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Digit Span Wechsler</w:t>
            </w:r>
          </w:p>
          <w:p w14:paraId="5B4EBC24"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Trail Making A-B</w:t>
            </w:r>
          </w:p>
          <w:p w14:paraId="769490FC"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43974302" w14:textId="77777777" w:rsidTr="00DE1B85">
        <w:trPr>
          <w:trHeight w:val="638"/>
        </w:trPr>
        <w:tc>
          <w:tcPr>
            <w:tcW w:w="1339" w:type="dxa"/>
          </w:tcPr>
          <w:p w14:paraId="3BA19F9B"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bookmarkStart w:id="6" w:name="_Hlk133886917"/>
            <w:r w:rsidRPr="00395CE3">
              <w:rPr>
                <w:rFonts w:ascii="Garamond" w:hAnsi="Garamond"/>
                <w:color w:val="000000" w:themeColor="text1"/>
                <w:sz w:val="24"/>
                <w:szCs w:val="24"/>
                <w:lang w:val="en-US"/>
              </w:rPr>
              <w:t>(</w:t>
            </w:r>
            <w:proofErr w:type="spellStart"/>
            <w:r w:rsidRPr="00395CE3">
              <w:rPr>
                <w:rFonts w:ascii="Garamond" w:hAnsi="Garamond"/>
                <w:color w:val="000000" w:themeColor="text1"/>
                <w:sz w:val="24"/>
                <w:szCs w:val="24"/>
                <w:lang w:val="en-US"/>
              </w:rPr>
              <w:t>Savulich</w:t>
            </w:r>
            <w:proofErr w:type="spellEnd"/>
            <w:r w:rsidRPr="00395CE3">
              <w:rPr>
                <w:rFonts w:ascii="Garamond" w:hAnsi="Garamond"/>
                <w:color w:val="000000" w:themeColor="text1"/>
                <w:sz w:val="24"/>
                <w:szCs w:val="24"/>
                <w:lang w:val="en-US"/>
              </w:rPr>
              <w:t xml:space="preserve"> et al., 2017)</w:t>
            </w:r>
          </w:p>
        </w:tc>
        <w:tc>
          <w:tcPr>
            <w:tcW w:w="1496" w:type="dxa"/>
          </w:tcPr>
          <w:p w14:paraId="4274CA7C"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aMCI (42)</w:t>
            </w:r>
          </w:p>
        </w:tc>
        <w:tc>
          <w:tcPr>
            <w:tcW w:w="846" w:type="dxa"/>
          </w:tcPr>
          <w:p w14:paraId="1588D456"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40%</w:t>
            </w:r>
          </w:p>
          <w:p w14:paraId="3D46A030"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tc>
        <w:tc>
          <w:tcPr>
            <w:tcW w:w="1281" w:type="dxa"/>
            <w:gridSpan w:val="2"/>
          </w:tcPr>
          <w:p w14:paraId="597C2D13" w14:textId="373BD483" w:rsidR="00B25C38" w:rsidRPr="00395CE3" w:rsidRDefault="008203D5"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75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Pr>
          <w:p w14:paraId="0BDA115D"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47D8DFF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Training</w:t>
            </w:r>
          </w:p>
          <w:p w14:paraId="661610DA"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w:t>
            </w:r>
          </w:p>
        </w:tc>
        <w:tc>
          <w:tcPr>
            <w:tcW w:w="2520" w:type="dxa"/>
          </w:tcPr>
          <w:p w14:paraId="77916584"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1FF06F7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CANTAB PAL</w:t>
            </w:r>
          </w:p>
          <w:p w14:paraId="65F1F609"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BVMT-R</w:t>
            </w:r>
          </w:p>
          <w:p w14:paraId="0E789921"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bookmarkEnd w:id="6"/>
      <w:tr w:rsidR="00395CE3" w:rsidRPr="00395CE3" w14:paraId="08C3B4B9" w14:textId="77777777" w:rsidTr="00DE1B85">
        <w:trPr>
          <w:trHeight w:val="638"/>
        </w:trPr>
        <w:tc>
          <w:tcPr>
            <w:tcW w:w="1339" w:type="dxa"/>
          </w:tcPr>
          <w:p w14:paraId="1CF26A29"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t>
            </w:r>
            <w:proofErr w:type="spellStart"/>
            <w:r w:rsidRPr="00395CE3">
              <w:rPr>
                <w:rFonts w:ascii="Garamond" w:hAnsi="Garamond"/>
                <w:color w:val="000000" w:themeColor="text1"/>
                <w:sz w:val="24"/>
                <w:szCs w:val="24"/>
                <w:lang w:val="en-US"/>
              </w:rPr>
              <w:t>Damirchi</w:t>
            </w:r>
            <w:proofErr w:type="spellEnd"/>
            <w:r w:rsidRPr="00395CE3">
              <w:rPr>
                <w:rFonts w:ascii="Garamond" w:hAnsi="Garamond"/>
                <w:color w:val="000000" w:themeColor="text1"/>
                <w:sz w:val="24"/>
                <w:szCs w:val="24"/>
                <w:lang w:val="en-US"/>
              </w:rPr>
              <w:t xml:space="preserve"> et al., 2018)</w:t>
            </w:r>
          </w:p>
        </w:tc>
        <w:tc>
          <w:tcPr>
            <w:tcW w:w="1496" w:type="dxa"/>
          </w:tcPr>
          <w:p w14:paraId="1ADF76D8"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(33)</w:t>
            </w:r>
          </w:p>
        </w:tc>
        <w:tc>
          <w:tcPr>
            <w:tcW w:w="846" w:type="dxa"/>
          </w:tcPr>
          <w:p w14:paraId="09DF0F0B"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4D50D2EA"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100%</w:t>
            </w:r>
          </w:p>
          <w:p w14:paraId="30B84482"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tc>
        <w:tc>
          <w:tcPr>
            <w:tcW w:w="1281" w:type="dxa"/>
            <w:gridSpan w:val="2"/>
          </w:tcPr>
          <w:p w14:paraId="2828FF7A"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p w14:paraId="47DDB367" w14:textId="7ADAD0F6" w:rsidR="00B25C38" w:rsidRPr="00395CE3" w:rsidRDefault="008203D5"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67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Pr>
          <w:p w14:paraId="1F384638"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 physical and cognitive training</w:t>
            </w:r>
          </w:p>
          <w:p w14:paraId="4CEA96FA"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tc>
        <w:tc>
          <w:tcPr>
            <w:tcW w:w="2520" w:type="dxa"/>
          </w:tcPr>
          <w:p w14:paraId="5EAEDD58"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756E61B7"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Digits</w:t>
            </w:r>
          </w:p>
          <w:p w14:paraId="26A7A72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Wechsler</w:t>
            </w:r>
          </w:p>
        </w:tc>
      </w:tr>
      <w:tr w:rsidR="00395CE3" w:rsidRPr="00395CE3" w14:paraId="256AFAF5" w14:textId="77777777" w:rsidTr="00DE1B85">
        <w:trPr>
          <w:trHeight w:val="638"/>
        </w:trPr>
        <w:tc>
          <w:tcPr>
            <w:tcW w:w="1339" w:type="dxa"/>
          </w:tcPr>
          <w:p w14:paraId="56F8C9DD"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(Hsieh et al., 2018)</w:t>
            </w:r>
          </w:p>
        </w:tc>
        <w:tc>
          <w:tcPr>
            <w:tcW w:w="1496" w:type="dxa"/>
          </w:tcPr>
          <w:p w14:paraId="21650704"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(60)</w:t>
            </w:r>
          </w:p>
        </w:tc>
        <w:tc>
          <w:tcPr>
            <w:tcW w:w="846" w:type="dxa"/>
          </w:tcPr>
          <w:p w14:paraId="3BCAF53A"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72%</w:t>
            </w:r>
          </w:p>
        </w:tc>
        <w:tc>
          <w:tcPr>
            <w:tcW w:w="1281" w:type="dxa"/>
            <w:gridSpan w:val="2"/>
          </w:tcPr>
          <w:p w14:paraId="742E8490" w14:textId="13855623" w:rsidR="00B25C38" w:rsidRPr="00395CE3" w:rsidRDefault="008203D5"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78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Pr>
          <w:p w14:paraId="37A087FE"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p w14:paraId="248DE288"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Tai Chi</w:t>
            </w:r>
          </w:p>
        </w:tc>
        <w:tc>
          <w:tcPr>
            <w:tcW w:w="2520" w:type="dxa"/>
          </w:tcPr>
          <w:p w14:paraId="72384B47"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74ACD4C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CASI</w:t>
            </w:r>
          </w:p>
        </w:tc>
      </w:tr>
      <w:tr w:rsidR="00395CE3" w:rsidRPr="00395CE3" w14:paraId="7ABDF726" w14:textId="77777777" w:rsidTr="00DE1B85">
        <w:trPr>
          <w:trHeight w:val="638"/>
        </w:trPr>
        <w:tc>
          <w:tcPr>
            <w:tcW w:w="1339" w:type="dxa"/>
          </w:tcPr>
          <w:p w14:paraId="142A52D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(Amjad et al., 2019).</w:t>
            </w:r>
          </w:p>
          <w:p w14:paraId="36B7A5D1"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tc>
        <w:tc>
          <w:tcPr>
            <w:tcW w:w="1496" w:type="dxa"/>
          </w:tcPr>
          <w:p w14:paraId="3E611BDE"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2E76DE6E"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(38)</w:t>
            </w:r>
          </w:p>
        </w:tc>
        <w:tc>
          <w:tcPr>
            <w:tcW w:w="846" w:type="dxa"/>
          </w:tcPr>
          <w:p w14:paraId="213FE014"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2A8428FF"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50%</w:t>
            </w:r>
          </w:p>
        </w:tc>
        <w:tc>
          <w:tcPr>
            <w:tcW w:w="1281" w:type="dxa"/>
            <w:gridSpan w:val="2"/>
          </w:tcPr>
          <w:p w14:paraId="2B258E49"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5AD06394" w14:textId="0757C920"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60 </w:t>
            </w:r>
            <w:r w:rsidR="00A73C32" w:rsidRPr="00395CE3">
              <w:rPr>
                <w:rFonts w:ascii="Garamond" w:hAnsi="Garamond"/>
                <w:color w:val="000000" w:themeColor="text1"/>
                <w:sz w:val="24"/>
                <w:szCs w:val="24"/>
                <w:lang w:val="en-US"/>
              </w:rPr>
              <w:t>yr.</w:t>
            </w:r>
            <w:r w:rsidR="008203D5" w:rsidRPr="00395CE3">
              <w:rPr>
                <w:rFonts w:ascii="Garamond" w:hAnsi="Garamond"/>
                <w:color w:val="000000" w:themeColor="text1"/>
                <w:sz w:val="24"/>
                <w:szCs w:val="24"/>
                <w:lang w:val="en-US"/>
              </w:rPr>
              <w:t>.</w:t>
            </w:r>
          </w:p>
        </w:tc>
        <w:tc>
          <w:tcPr>
            <w:tcW w:w="1922" w:type="dxa"/>
          </w:tcPr>
          <w:p w14:paraId="07891589" w14:textId="77777777" w:rsidR="00B25C38" w:rsidRPr="00395CE3" w:rsidRDefault="00B25C38" w:rsidP="00A73C32">
            <w:pPr>
              <w:pStyle w:val="TableParagraph"/>
              <w:spacing w:after="160" w:line="360" w:lineRule="auto"/>
              <w:ind w:left="0"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Cognitive Games Xbox 360 Kinect</w:t>
            </w:r>
          </w:p>
        </w:tc>
        <w:tc>
          <w:tcPr>
            <w:tcW w:w="2520" w:type="dxa"/>
          </w:tcPr>
          <w:p w14:paraId="310BEA68"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MMSE</w:t>
            </w:r>
          </w:p>
          <w:p w14:paraId="312C761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MOCA</w:t>
            </w:r>
          </w:p>
          <w:p w14:paraId="11BC2AA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27598D78" w14:textId="77777777" w:rsidTr="00DE1B85">
        <w:trPr>
          <w:trHeight w:val="638"/>
        </w:trPr>
        <w:tc>
          <w:tcPr>
            <w:tcW w:w="1339" w:type="dxa"/>
          </w:tcPr>
          <w:p w14:paraId="64BF77DF" w14:textId="77777777" w:rsidR="00B25C38" w:rsidRPr="00395CE3" w:rsidRDefault="00B25C38" w:rsidP="00A73C32">
            <w:pPr>
              <w:pStyle w:val="TableParagraph"/>
              <w:spacing w:after="160" w:line="360" w:lineRule="auto"/>
              <w:jc w:val="center"/>
              <w:rPr>
                <w:rFonts w:ascii="Garamond" w:eastAsia="Arial" w:hAnsi="Garamond"/>
                <w:color w:val="000000" w:themeColor="text1"/>
                <w:sz w:val="24"/>
                <w:szCs w:val="24"/>
                <w:lang w:val="en-US"/>
              </w:rPr>
            </w:pPr>
          </w:p>
          <w:p w14:paraId="206684A6" w14:textId="77777777" w:rsidR="00B25C38" w:rsidRPr="00395CE3" w:rsidRDefault="00B25C38" w:rsidP="00A73C32">
            <w:pPr>
              <w:pStyle w:val="TableParagraph"/>
              <w:spacing w:after="160" w:line="360" w:lineRule="auto"/>
              <w:jc w:val="center"/>
              <w:rPr>
                <w:rFonts w:ascii="Garamond" w:eastAsia="Arial" w:hAnsi="Garamond"/>
                <w:color w:val="000000" w:themeColor="text1"/>
                <w:sz w:val="24"/>
                <w:szCs w:val="24"/>
                <w:lang w:val="en-US"/>
              </w:rPr>
            </w:pPr>
            <w:r w:rsidRPr="00395CE3">
              <w:rPr>
                <w:rFonts w:ascii="Garamond" w:eastAsia="Arial" w:hAnsi="Garamond"/>
                <w:color w:val="000000" w:themeColor="text1"/>
                <w:sz w:val="24"/>
                <w:szCs w:val="24"/>
                <w:lang w:val="en-US"/>
              </w:rPr>
              <w:t>(Flak et al., 2019)</w:t>
            </w:r>
          </w:p>
          <w:p w14:paraId="17FB9798"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tc>
        <w:tc>
          <w:tcPr>
            <w:tcW w:w="1496" w:type="dxa"/>
          </w:tcPr>
          <w:p w14:paraId="29F35A0B"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77D217D5"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51E93D4A"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(64)</w:t>
            </w:r>
          </w:p>
        </w:tc>
        <w:tc>
          <w:tcPr>
            <w:tcW w:w="846" w:type="dxa"/>
          </w:tcPr>
          <w:p w14:paraId="7BE123E9"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072B8E4B"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2CFE9569"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34%</w:t>
            </w:r>
          </w:p>
        </w:tc>
        <w:tc>
          <w:tcPr>
            <w:tcW w:w="1281" w:type="dxa"/>
            <w:gridSpan w:val="2"/>
          </w:tcPr>
          <w:p w14:paraId="3DB69F88"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2212FBB3"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p w14:paraId="4D4ECCF5" w14:textId="13866BE5"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65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63199F0E"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68F7C3E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Training</w:t>
            </w:r>
          </w:p>
          <w:p w14:paraId="04249E97"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w:t>
            </w:r>
          </w:p>
        </w:tc>
        <w:tc>
          <w:tcPr>
            <w:tcW w:w="2520" w:type="dxa"/>
          </w:tcPr>
          <w:p w14:paraId="0BE4B68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WMS-III Digit Span backward,</w:t>
            </w:r>
          </w:p>
          <w:p w14:paraId="603A872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WMS-III Spatial Span backward,</w:t>
            </w:r>
          </w:p>
          <w:p w14:paraId="405F8230"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WMS-III Letter-Number Sequencing,</w:t>
            </w:r>
          </w:p>
          <w:p w14:paraId="2B124CEC"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CVLT-II</w:t>
            </w:r>
          </w:p>
          <w:p w14:paraId="781DB945" w14:textId="71DDB81F"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Trial </w:t>
            </w:r>
            <w:proofErr w:type="gramStart"/>
            <w:r w:rsidRPr="00395CE3">
              <w:rPr>
                <w:rFonts w:ascii="Garamond" w:hAnsi="Garamond"/>
                <w:color w:val="000000" w:themeColor="text1"/>
                <w:sz w:val="24"/>
                <w:szCs w:val="24"/>
                <w:lang w:val="en-US"/>
              </w:rPr>
              <w:t>Making  B</w:t>
            </w:r>
            <w:proofErr w:type="gramEnd"/>
          </w:p>
        </w:tc>
      </w:tr>
      <w:tr w:rsidR="00395CE3" w:rsidRPr="00395CE3" w14:paraId="4837E6E4" w14:textId="77777777" w:rsidTr="00DE1B85">
        <w:trPr>
          <w:trHeight w:val="638"/>
        </w:trPr>
        <w:tc>
          <w:tcPr>
            <w:tcW w:w="1339" w:type="dxa"/>
          </w:tcPr>
          <w:p w14:paraId="319502BF"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bookmarkStart w:id="7" w:name="_Hlk137949243"/>
            <w:r w:rsidRPr="00395CE3">
              <w:rPr>
                <w:rFonts w:ascii="Garamond" w:hAnsi="Garamond"/>
                <w:color w:val="000000" w:themeColor="text1"/>
                <w:sz w:val="24"/>
                <w:szCs w:val="24"/>
                <w:lang w:val="en-US"/>
              </w:rPr>
              <w:lastRenderedPageBreak/>
              <w:t>(</w:t>
            </w:r>
            <w:proofErr w:type="spellStart"/>
            <w:r w:rsidRPr="00395CE3">
              <w:rPr>
                <w:rFonts w:ascii="Garamond" w:hAnsi="Garamond"/>
                <w:color w:val="000000" w:themeColor="text1"/>
                <w:sz w:val="24"/>
                <w:szCs w:val="24"/>
                <w:lang w:val="en-US"/>
              </w:rPr>
              <w:t>Jirayucharoensak</w:t>
            </w:r>
            <w:proofErr w:type="spellEnd"/>
            <w:r w:rsidRPr="00395CE3">
              <w:rPr>
                <w:rFonts w:ascii="Garamond" w:hAnsi="Garamond"/>
                <w:color w:val="000000" w:themeColor="text1"/>
                <w:sz w:val="24"/>
                <w:szCs w:val="24"/>
                <w:lang w:val="en-US"/>
              </w:rPr>
              <w:t xml:space="preserve"> et al., 2019).</w:t>
            </w:r>
          </w:p>
        </w:tc>
        <w:tc>
          <w:tcPr>
            <w:tcW w:w="1496" w:type="dxa"/>
          </w:tcPr>
          <w:p w14:paraId="3C971E2C" w14:textId="77777777" w:rsidR="00B25C38" w:rsidRPr="00395CE3" w:rsidRDefault="00B25C38" w:rsidP="00A73C32">
            <w:pPr>
              <w:spacing w:line="360" w:lineRule="auto"/>
              <w:jc w:val="center"/>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aMCI (65)</w:t>
            </w:r>
          </w:p>
          <w:p w14:paraId="0C6D4E16" w14:textId="77777777" w:rsidR="00B25C38" w:rsidRPr="00395CE3" w:rsidRDefault="00B25C38" w:rsidP="00A73C32">
            <w:pPr>
              <w:spacing w:line="360" w:lineRule="auto"/>
              <w:jc w:val="center"/>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CS (54)</w:t>
            </w:r>
          </w:p>
          <w:p w14:paraId="58595C23" w14:textId="77777777" w:rsidR="00B25C38" w:rsidRPr="00395CE3" w:rsidRDefault="00B25C38" w:rsidP="00A73C32">
            <w:pPr>
              <w:spacing w:line="360" w:lineRule="auto"/>
              <w:jc w:val="center"/>
              <w:rPr>
                <w:rFonts w:ascii="Garamond" w:hAnsi="Garamond" w:cs="Times New Roman"/>
                <w:color w:val="000000" w:themeColor="text1"/>
                <w:sz w:val="24"/>
                <w:szCs w:val="24"/>
                <w:lang w:val="en-US"/>
              </w:rPr>
            </w:pPr>
          </w:p>
        </w:tc>
        <w:tc>
          <w:tcPr>
            <w:tcW w:w="846" w:type="dxa"/>
          </w:tcPr>
          <w:p w14:paraId="773082C1"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1B15105D"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100%</w:t>
            </w:r>
          </w:p>
        </w:tc>
        <w:tc>
          <w:tcPr>
            <w:tcW w:w="1281" w:type="dxa"/>
            <w:gridSpan w:val="2"/>
          </w:tcPr>
          <w:p w14:paraId="12218925"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2B96FD40" w14:textId="5FFF3EE4"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71</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5A7E4B8D" w14:textId="77777777" w:rsidR="00B25C38" w:rsidRPr="00395CE3" w:rsidRDefault="00B25C38" w:rsidP="00A73C32">
            <w:pPr>
              <w:pStyle w:val="TableParagraph"/>
              <w:spacing w:after="160" w:line="360" w:lineRule="auto"/>
              <w:ind w:left="0"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Neurofeedback training</w:t>
            </w:r>
          </w:p>
        </w:tc>
        <w:tc>
          <w:tcPr>
            <w:tcW w:w="2520" w:type="dxa"/>
          </w:tcPr>
          <w:p w14:paraId="3A254F1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MOCA</w:t>
            </w:r>
          </w:p>
          <w:p w14:paraId="4459052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TMSE</w:t>
            </w:r>
          </w:p>
          <w:p w14:paraId="26272EB7"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CANTAB</w:t>
            </w:r>
          </w:p>
        </w:tc>
      </w:tr>
      <w:bookmarkEnd w:id="7"/>
      <w:tr w:rsidR="00395CE3" w:rsidRPr="00395CE3" w14:paraId="43710E95" w14:textId="77777777" w:rsidTr="00DE1B85">
        <w:trPr>
          <w:trHeight w:val="638"/>
        </w:trPr>
        <w:tc>
          <w:tcPr>
            <w:tcW w:w="1339" w:type="dxa"/>
          </w:tcPr>
          <w:p w14:paraId="23A18C73"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(Li et al., 2019)</w:t>
            </w:r>
          </w:p>
        </w:tc>
        <w:tc>
          <w:tcPr>
            <w:tcW w:w="1496" w:type="dxa"/>
          </w:tcPr>
          <w:p w14:paraId="0795E688"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(141)</w:t>
            </w:r>
          </w:p>
        </w:tc>
        <w:tc>
          <w:tcPr>
            <w:tcW w:w="846" w:type="dxa"/>
          </w:tcPr>
          <w:p w14:paraId="1CB99F37"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53%</w:t>
            </w:r>
          </w:p>
        </w:tc>
        <w:tc>
          <w:tcPr>
            <w:tcW w:w="1281" w:type="dxa"/>
            <w:gridSpan w:val="2"/>
          </w:tcPr>
          <w:p w14:paraId="181DB01D" w14:textId="090EC7A4"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70</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45FA05AD"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Online cognitive training</w:t>
            </w:r>
          </w:p>
        </w:tc>
        <w:tc>
          <w:tcPr>
            <w:tcW w:w="2520" w:type="dxa"/>
          </w:tcPr>
          <w:p w14:paraId="23B8A01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7CE1FE1F"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ACER</w:t>
            </w:r>
          </w:p>
          <w:p w14:paraId="04DEE9D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AVLT</w:t>
            </w:r>
          </w:p>
          <w:p w14:paraId="76BCC8D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SDS</w:t>
            </w:r>
          </w:p>
        </w:tc>
      </w:tr>
      <w:tr w:rsidR="00395CE3" w:rsidRPr="00395CE3" w14:paraId="2BC1200D" w14:textId="77777777" w:rsidTr="00DE1B85">
        <w:trPr>
          <w:trHeight w:val="638"/>
        </w:trPr>
        <w:tc>
          <w:tcPr>
            <w:tcW w:w="1339" w:type="dxa"/>
          </w:tcPr>
          <w:p w14:paraId="6349525A"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(Liao et al., 2019)</w:t>
            </w:r>
          </w:p>
          <w:p w14:paraId="0EE939F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tc>
        <w:tc>
          <w:tcPr>
            <w:tcW w:w="1496" w:type="dxa"/>
          </w:tcPr>
          <w:p w14:paraId="24606D9A"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(34)</w:t>
            </w:r>
          </w:p>
        </w:tc>
        <w:tc>
          <w:tcPr>
            <w:tcW w:w="846" w:type="dxa"/>
          </w:tcPr>
          <w:p w14:paraId="22597661"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68%</w:t>
            </w:r>
          </w:p>
        </w:tc>
        <w:tc>
          <w:tcPr>
            <w:tcW w:w="1281" w:type="dxa"/>
            <w:gridSpan w:val="2"/>
          </w:tcPr>
          <w:p w14:paraId="5D1F1B03" w14:textId="7E07FBFF"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73</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0D5C2FA3"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Virtual </w:t>
            </w:r>
            <w:proofErr w:type="gramStart"/>
            <w:r w:rsidRPr="00395CE3">
              <w:rPr>
                <w:rFonts w:ascii="Garamond" w:hAnsi="Garamond"/>
                <w:color w:val="000000" w:themeColor="text1"/>
                <w:sz w:val="24"/>
                <w:szCs w:val="24"/>
                <w:lang w:val="en-US"/>
              </w:rPr>
              <w:t>reality  Traditional</w:t>
            </w:r>
            <w:proofErr w:type="gramEnd"/>
            <w:r w:rsidRPr="00395CE3">
              <w:rPr>
                <w:rFonts w:ascii="Garamond" w:hAnsi="Garamond"/>
                <w:color w:val="000000" w:themeColor="text1"/>
                <w:sz w:val="24"/>
                <w:szCs w:val="24"/>
                <w:lang w:val="en-US"/>
              </w:rPr>
              <w:t xml:space="preserve"> physical and cognitive training</w:t>
            </w:r>
          </w:p>
        </w:tc>
        <w:tc>
          <w:tcPr>
            <w:tcW w:w="2520" w:type="dxa"/>
          </w:tcPr>
          <w:p w14:paraId="249C491F"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1AADF9F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MOCA</w:t>
            </w:r>
          </w:p>
          <w:p w14:paraId="1F5C1C94"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6A505A2E" w14:textId="77777777" w:rsidTr="00DE1B85">
        <w:trPr>
          <w:trHeight w:val="638"/>
        </w:trPr>
        <w:tc>
          <w:tcPr>
            <w:tcW w:w="1339" w:type="dxa"/>
          </w:tcPr>
          <w:p w14:paraId="2AF754BC" w14:textId="508B5599"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t>
            </w:r>
            <w:r w:rsidR="00A73C32" w:rsidRPr="00395CE3">
              <w:rPr>
                <w:rFonts w:ascii="Garamond" w:hAnsi="Garamond"/>
                <w:color w:val="000000" w:themeColor="text1"/>
                <w:sz w:val="24"/>
                <w:szCs w:val="24"/>
                <w:lang w:val="en-US"/>
              </w:rPr>
              <w:t>Park et al.</w:t>
            </w:r>
            <w:r w:rsidRPr="00395CE3">
              <w:rPr>
                <w:rFonts w:ascii="Garamond" w:hAnsi="Garamond"/>
                <w:color w:val="000000" w:themeColor="text1"/>
                <w:sz w:val="24"/>
                <w:szCs w:val="24"/>
                <w:lang w:val="en-US"/>
              </w:rPr>
              <w:t>, 2019).</w:t>
            </w:r>
          </w:p>
        </w:tc>
        <w:tc>
          <w:tcPr>
            <w:tcW w:w="1496" w:type="dxa"/>
          </w:tcPr>
          <w:p w14:paraId="6D7A8B1C"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(20)</w:t>
            </w:r>
          </w:p>
        </w:tc>
        <w:tc>
          <w:tcPr>
            <w:tcW w:w="846" w:type="dxa"/>
          </w:tcPr>
          <w:p w14:paraId="113790B5"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80%</w:t>
            </w:r>
          </w:p>
        </w:tc>
        <w:tc>
          <w:tcPr>
            <w:tcW w:w="1281" w:type="dxa"/>
            <w:gridSpan w:val="2"/>
          </w:tcPr>
          <w:p w14:paraId="1BB73A03" w14:textId="34647A98"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70</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5F3938CA"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Mixed reality</w:t>
            </w:r>
          </w:p>
          <w:p w14:paraId="314483F6"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 training</w:t>
            </w:r>
          </w:p>
        </w:tc>
        <w:tc>
          <w:tcPr>
            <w:tcW w:w="2520" w:type="dxa"/>
          </w:tcPr>
          <w:p w14:paraId="2C87416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CERAD</w:t>
            </w:r>
          </w:p>
          <w:p w14:paraId="5BE48F0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tc>
      </w:tr>
      <w:tr w:rsidR="00395CE3" w:rsidRPr="00395CE3" w14:paraId="62B71D7C" w14:textId="77777777" w:rsidTr="00DE1B85">
        <w:trPr>
          <w:trHeight w:val="638"/>
        </w:trPr>
        <w:tc>
          <w:tcPr>
            <w:tcW w:w="1339" w:type="dxa"/>
          </w:tcPr>
          <w:p w14:paraId="27A097F7"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eastAsia="Arial" w:hAnsi="Garamond"/>
                <w:color w:val="000000" w:themeColor="text1"/>
                <w:sz w:val="24"/>
                <w:szCs w:val="24"/>
                <w:lang w:val="en-US"/>
              </w:rPr>
              <w:t>(</w:t>
            </w:r>
            <w:r w:rsidRPr="00395CE3">
              <w:rPr>
                <w:rFonts w:ascii="Garamond" w:hAnsi="Garamond"/>
                <w:color w:val="000000" w:themeColor="text1"/>
                <w:sz w:val="24"/>
                <w:szCs w:val="24"/>
                <w:shd w:val="clear" w:color="auto" w:fill="FFFFFF"/>
                <w:lang w:val="en-US"/>
              </w:rPr>
              <w:t>Yang et al., 2019)</w:t>
            </w:r>
          </w:p>
          <w:p w14:paraId="56F29EDE"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tc>
        <w:tc>
          <w:tcPr>
            <w:tcW w:w="1496" w:type="dxa"/>
          </w:tcPr>
          <w:p w14:paraId="34C59712"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p w14:paraId="1B416103"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(66)</w:t>
            </w:r>
          </w:p>
        </w:tc>
        <w:tc>
          <w:tcPr>
            <w:tcW w:w="846" w:type="dxa"/>
          </w:tcPr>
          <w:p w14:paraId="363370E7"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6E7F2C53"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52%</w:t>
            </w:r>
          </w:p>
        </w:tc>
        <w:tc>
          <w:tcPr>
            <w:tcW w:w="1281" w:type="dxa"/>
            <w:gridSpan w:val="2"/>
          </w:tcPr>
          <w:p w14:paraId="1FD46743"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p w14:paraId="328A399A" w14:textId="179A3B19"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78</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7BD08EA0"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0AFC8D7C"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interactive training</w:t>
            </w:r>
          </w:p>
        </w:tc>
        <w:tc>
          <w:tcPr>
            <w:tcW w:w="2520" w:type="dxa"/>
          </w:tcPr>
          <w:p w14:paraId="15CC7D2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DS</w:t>
            </w:r>
          </w:p>
          <w:p w14:paraId="60EB0AD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MMQ</w:t>
            </w:r>
          </w:p>
          <w:p w14:paraId="340C2F6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52844775"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MOCA</w:t>
            </w:r>
          </w:p>
          <w:p w14:paraId="37B62BB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0ED04DC3" w14:textId="77777777" w:rsidTr="00DE1B85">
        <w:trPr>
          <w:trHeight w:val="638"/>
        </w:trPr>
        <w:tc>
          <w:tcPr>
            <w:tcW w:w="1339" w:type="dxa"/>
          </w:tcPr>
          <w:p w14:paraId="25F3056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(Lee et al., </w:t>
            </w:r>
            <w:r w:rsidRPr="00395CE3">
              <w:rPr>
                <w:rFonts w:ascii="Garamond" w:hAnsi="Garamond"/>
                <w:color w:val="000000" w:themeColor="text1"/>
                <w:sz w:val="24"/>
                <w:szCs w:val="24"/>
                <w:lang w:val="en-US"/>
              </w:rPr>
              <w:lastRenderedPageBreak/>
              <w:t>2020)</w:t>
            </w:r>
          </w:p>
        </w:tc>
        <w:tc>
          <w:tcPr>
            <w:tcW w:w="1496" w:type="dxa"/>
          </w:tcPr>
          <w:p w14:paraId="7721F9DB"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MCI (46)</w:t>
            </w:r>
          </w:p>
        </w:tc>
        <w:tc>
          <w:tcPr>
            <w:tcW w:w="846" w:type="dxa"/>
          </w:tcPr>
          <w:p w14:paraId="6D7B396C"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39%</w:t>
            </w:r>
          </w:p>
        </w:tc>
        <w:tc>
          <w:tcPr>
            <w:tcW w:w="1281" w:type="dxa"/>
            <w:gridSpan w:val="2"/>
          </w:tcPr>
          <w:p w14:paraId="2B56CF9C" w14:textId="4E527E3B"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74</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3C675263"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Robotic cognitive </w:t>
            </w:r>
            <w:r w:rsidRPr="00395CE3">
              <w:rPr>
                <w:rFonts w:ascii="Garamond" w:hAnsi="Garamond"/>
                <w:color w:val="000000" w:themeColor="text1"/>
                <w:sz w:val="24"/>
                <w:szCs w:val="24"/>
                <w:lang w:val="en-US"/>
              </w:rPr>
              <w:lastRenderedPageBreak/>
              <w:t>intervention</w:t>
            </w:r>
          </w:p>
        </w:tc>
        <w:tc>
          <w:tcPr>
            <w:tcW w:w="2520" w:type="dxa"/>
          </w:tcPr>
          <w:p w14:paraId="62D07B1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K-MMSE</w:t>
            </w:r>
          </w:p>
          <w:p w14:paraId="730E834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lastRenderedPageBreak/>
              <w:t>SVLT</w:t>
            </w:r>
          </w:p>
        </w:tc>
      </w:tr>
      <w:tr w:rsidR="00395CE3" w:rsidRPr="00395CE3" w14:paraId="59B929FC" w14:textId="77777777" w:rsidTr="00DE1B85">
        <w:trPr>
          <w:trHeight w:val="638"/>
        </w:trPr>
        <w:tc>
          <w:tcPr>
            <w:tcW w:w="1339" w:type="dxa"/>
          </w:tcPr>
          <w:p w14:paraId="6843E038" w14:textId="77777777" w:rsidR="00B25C38" w:rsidRPr="00395CE3" w:rsidRDefault="00B25C38" w:rsidP="00A73C32">
            <w:pPr>
              <w:pBdr>
                <w:top w:val="nil"/>
                <w:left w:val="nil"/>
                <w:bottom w:val="nil"/>
                <w:right w:val="nil"/>
                <w:between w:val="nil"/>
              </w:pBdr>
              <w:spacing w:line="360" w:lineRule="auto"/>
              <w:jc w:val="center"/>
              <w:rPr>
                <w:rFonts w:ascii="Garamond" w:eastAsia="Arial"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lastRenderedPageBreak/>
              <w:t>(Park et al., 2020).</w:t>
            </w:r>
          </w:p>
        </w:tc>
        <w:tc>
          <w:tcPr>
            <w:tcW w:w="1496" w:type="dxa"/>
          </w:tcPr>
          <w:p w14:paraId="0EFDAEE5"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(35)</w:t>
            </w:r>
          </w:p>
        </w:tc>
        <w:tc>
          <w:tcPr>
            <w:tcW w:w="846" w:type="dxa"/>
          </w:tcPr>
          <w:p w14:paraId="352B45E8"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5825B065"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48%</w:t>
            </w:r>
          </w:p>
        </w:tc>
        <w:tc>
          <w:tcPr>
            <w:tcW w:w="1281" w:type="dxa"/>
            <w:gridSpan w:val="2"/>
          </w:tcPr>
          <w:p w14:paraId="38ECE7BC" w14:textId="1090FB0C"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75</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7382F75A"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Pr>
          <w:p w14:paraId="025832A8"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MOCA</w:t>
            </w:r>
          </w:p>
          <w:p w14:paraId="0C9C0D5C"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Digit Span Test</w:t>
            </w:r>
          </w:p>
        </w:tc>
      </w:tr>
      <w:tr w:rsidR="00395CE3" w:rsidRPr="00395CE3" w14:paraId="5760C1D0" w14:textId="77777777" w:rsidTr="00DE1B85">
        <w:trPr>
          <w:trHeight w:val="638"/>
        </w:trPr>
        <w:tc>
          <w:tcPr>
            <w:tcW w:w="1339" w:type="dxa"/>
          </w:tcPr>
          <w:p w14:paraId="2F8C95C9"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eastAsia="Arial" w:hAnsi="Garamond"/>
                <w:color w:val="000000" w:themeColor="text1"/>
                <w:sz w:val="24"/>
                <w:szCs w:val="24"/>
                <w:lang w:val="en-US"/>
              </w:rPr>
              <w:t>(</w:t>
            </w:r>
            <w:proofErr w:type="spellStart"/>
            <w:r w:rsidRPr="00395CE3">
              <w:rPr>
                <w:rFonts w:ascii="Garamond" w:hAnsi="Garamond"/>
                <w:color w:val="000000" w:themeColor="text1"/>
                <w:sz w:val="24"/>
                <w:szCs w:val="24"/>
                <w:shd w:val="clear" w:color="auto" w:fill="FFFFFF"/>
                <w:lang w:val="en-US"/>
              </w:rPr>
              <w:t>Manenti</w:t>
            </w:r>
            <w:proofErr w:type="spellEnd"/>
            <w:r w:rsidRPr="00395CE3">
              <w:rPr>
                <w:rFonts w:ascii="Garamond" w:hAnsi="Garamond"/>
                <w:color w:val="000000" w:themeColor="text1"/>
                <w:sz w:val="24"/>
                <w:szCs w:val="24"/>
                <w:shd w:val="clear" w:color="auto" w:fill="FFFFFF"/>
                <w:lang w:val="en-US"/>
              </w:rPr>
              <w:t xml:space="preserve"> et al., </w:t>
            </w:r>
            <w:r w:rsidRPr="00395CE3">
              <w:rPr>
                <w:rFonts w:ascii="Garamond" w:eastAsia="Arial" w:hAnsi="Garamond"/>
                <w:color w:val="000000" w:themeColor="text1"/>
                <w:sz w:val="24"/>
                <w:szCs w:val="24"/>
                <w:lang w:val="en-US"/>
              </w:rPr>
              <w:t>2020)</w:t>
            </w:r>
          </w:p>
        </w:tc>
        <w:tc>
          <w:tcPr>
            <w:tcW w:w="1496" w:type="dxa"/>
          </w:tcPr>
          <w:p w14:paraId="3F5B0421"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(49)</w:t>
            </w:r>
          </w:p>
        </w:tc>
        <w:tc>
          <w:tcPr>
            <w:tcW w:w="846" w:type="dxa"/>
          </w:tcPr>
          <w:p w14:paraId="21BA441A"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51%</w:t>
            </w:r>
          </w:p>
        </w:tc>
        <w:tc>
          <w:tcPr>
            <w:tcW w:w="1281" w:type="dxa"/>
            <w:gridSpan w:val="2"/>
          </w:tcPr>
          <w:p w14:paraId="01D35252" w14:textId="66C8356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75</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2309C219"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Pr>
          <w:p w14:paraId="4867F64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RAVLT</w:t>
            </w:r>
          </w:p>
        </w:tc>
      </w:tr>
      <w:tr w:rsidR="00395CE3" w:rsidRPr="00395CE3" w14:paraId="16BC283D" w14:textId="77777777" w:rsidTr="00DE1B85">
        <w:trPr>
          <w:trHeight w:val="638"/>
        </w:trPr>
        <w:tc>
          <w:tcPr>
            <w:tcW w:w="1339" w:type="dxa"/>
          </w:tcPr>
          <w:p w14:paraId="35F81A3C" w14:textId="77777777" w:rsidR="00B25C38" w:rsidRPr="00395CE3" w:rsidRDefault="00B25C38" w:rsidP="00A73C32">
            <w:pPr>
              <w:pStyle w:val="TableParagraph"/>
              <w:spacing w:after="160" w:line="360" w:lineRule="auto"/>
              <w:jc w:val="center"/>
              <w:rPr>
                <w:rFonts w:ascii="Garamond" w:eastAsia="Arial" w:hAnsi="Garamond"/>
                <w:color w:val="000000" w:themeColor="text1"/>
                <w:sz w:val="24"/>
                <w:szCs w:val="24"/>
                <w:lang w:val="en-US"/>
              </w:rPr>
            </w:pPr>
            <w:r w:rsidRPr="00395CE3">
              <w:rPr>
                <w:rFonts w:ascii="Garamond" w:eastAsia="Arial" w:hAnsi="Garamond"/>
                <w:color w:val="000000" w:themeColor="text1"/>
                <w:sz w:val="24"/>
                <w:szCs w:val="24"/>
                <w:lang w:val="en-US"/>
              </w:rPr>
              <w:t>(Thapa et al., 2020)</w:t>
            </w:r>
          </w:p>
        </w:tc>
        <w:tc>
          <w:tcPr>
            <w:tcW w:w="1496" w:type="dxa"/>
          </w:tcPr>
          <w:p w14:paraId="0A134931"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(68)</w:t>
            </w:r>
          </w:p>
        </w:tc>
        <w:tc>
          <w:tcPr>
            <w:tcW w:w="846" w:type="dxa"/>
          </w:tcPr>
          <w:p w14:paraId="20EB84AA"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76%</w:t>
            </w:r>
          </w:p>
        </w:tc>
        <w:tc>
          <w:tcPr>
            <w:tcW w:w="1281" w:type="dxa"/>
            <w:gridSpan w:val="2"/>
          </w:tcPr>
          <w:p w14:paraId="064D3984" w14:textId="384E8C11"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72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5BA42291"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Pr>
          <w:p w14:paraId="42CEF58F" w14:textId="77777777" w:rsidR="00B25C38" w:rsidRPr="00395CE3" w:rsidRDefault="00B25C38" w:rsidP="00A73C32">
            <w:pPr>
              <w:pStyle w:val="TableParagraph"/>
              <w:spacing w:after="160" w:line="360" w:lineRule="auto"/>
              <w:ind w:left="0"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18AF4379"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4BE8C2A0" w14:textId="77777777" w:rsidTr="00DE1B85">
        <w:trPr>
          <w:trHeight w:val="638"/>
        </w:trPr>
        <w:tc>
          <w:tcPr>
            <w:tcW w:w="1339" w:type="dxa"/>
          </w:tcPr>
          <w:p w14:paraId="4B60773D"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eastAsia="Arial" w:hAnsi="Garamond"/>
                <w:color w:val="000000" w:themeColor="text1"/>
                <w:sz w:val="24"/>
                <w:szCs w:val="24"/>
                <w:lang w:val="en-US"/>
              </w:rPr>
              <w:t>(</w:t>
            </w:r>
            <w:proofErr w:type="spellStart"/>
            <w:r w:rsidRPr="00395CE3">
              <w:rPr>
                <w:rFonts w:ascii="Garamond" w:eastAsia="Arial" w:hAnsi="Garamond"/>
                <w:color w:val="000000" w:themeColor="text1"/>
                <w:sz w:val="24"/>
                <w:szCs w:val="24"/>
                <w:lang w:val="en-US"/>
              </w:rPr>
              <w:t>Torpil</w:t>
            </w:r>
            <w:proofErr w:type="spellEnd"/>
            <w:r w:rsidRPr="00395CE3">
              <w:rPr>
                <w:rFonts w:ascii="Garamond" w:eastAsia="Arial" w:hAnsi="Garamond"/>
                <w:color w:val="000000" w:themeColor="text1"/>
                <w:sz w:val="24"/>
                <w:szCs w:val="24"/>
                <w:lang w:val="en-US"/>
              </w:rPr>
              <w:t xml:space="preserve"> et al., 2020)</w:t>
            </w:r>
          </w:p>
        </w:tc>
        <w:tc>
          <w:tcPr>
            <w:tcW w:w="1496" w:type="dxa"/>
          </w:tcPr>
          <w:p w14:paraId="4ECB3926"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61)</w:t>
            </w:r>
          </w:p>
        </w:tc>
        <w:tc>
          <w:tcPr>
            <w:tcW w:w="846" w:type="dxa"/>
          </w:tcPr>
          <w:p w14:paraId="655C4669"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200621A8"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59%</w:t>
            </w:r>
          </w:p>
        </w:tc>
        <w:tc>
          <w:tcPr>
            <w:tcW w:w="1281" w:type="dxa"/>
            <w:gridSpan w:val="2"/>
          </w:tcPr>
          <w:p w14:paraId="2645F902"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656E866F" w14:textId="5E981338" w:rsidR="00B25C38" w:rsidRPr="00395CE3" w:rsidRDefault="00E32D6B"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70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Pr>
          <w:p w14:paraId="5C283FD1"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0F25198F"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Pr>
          <w:p w14:paraId="1D523441" w14:textId="77777777" w:rsidR="00B25C38" w:rsidRPr="00395CE3" w:rsidRDefault="00B25C38" w:rsidP="00A73C32">
            <w:pPr>
              <w:pStyle w:val="TableParagraph"/>
              <w:spacing w:after="160" w:line="360" w:lineRule="auto"/>
              <w:ind w:left="111" w:right="148"/>
              <w:jc w:val="center"/>
              <w:rPr>
                <w:rFonts w:ascii="Garamond" w:eastAsia="Arial" w:hAnsi="Garamond"/>
                <w:iCs/>
                <w:color w:val="000000" w:themeColor="text1"/>
                <w:sz w:val="24"/>
                <w:szCs w:val="24"/>
                <w:lang w:val="en-US"/>
              </w:rPr>
            </w:pPr>
          </w:p>
          <w:p w14:paraId="75AB6904"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eastAsia="Arial" w:hAnsi="Garamond"/>
                <w:iCs/>
                <w:color w:val="000000" w:themeColor="text1"/>
                <w:sz w:val="24"/>
                <w:szCs w:val="24"/>
                <w:lang w:val="en-US"/>
              </w:rPr>
              <w:t>LOTCA-G</w:t>
            </w:r>
          </w:p>
        </w:tc>
      </w:tr>
      <w:tr w:rsidR="00395CE3" w:rsidRPr="00395CE3" w14:paraId="37EBFF5E" w14:textId="77777777" w:rsidTr="00DE1B85">
        <w:trPr>
          <w:trHeight w:val="638"/>
        </w:trPr>
        <w:tc>
          <w:tcPr>
            <w:tcW w:w="1339" w:type="dxa"/>
          </w:tcPr>
          <w:p w14:paraId="3B7F5DD9"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(Kim et al., 2021)</w:t>
            </w:r>
          </w:p>
        </w:tc>
        <w:tc>
          <w:tcPr>
            <w:tcW w:w="1496" w:type="dxa"/>
          </w:tcPr>
          <w:p w14:paraId="204032FD"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(22)</w:t>
            </w:r>
          </w:p>
          <w:p w14:paraId="59F0CFA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CS (22)</w:t>
            </w:r>
          </w:p>
        </w:tc>
        <w:tc>
          <w:tcPr>
            <w:tcW w:w="846" w:type="dxa"/>
          </w:tcPr>
          <w:p w14:paraId="065A246A"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84%</w:t>
            </w:r>
          </w:p>
        </w:tc>
        <w:tc>
          <w:tcPr>
            <w:tcW w:w="1281" w:type="dxa"/>
            <w:gridSpan w:val="2"/>
          </w:tcPr>
          <w:p w14:paraId="4B33B094" w14:textId="556F7F93" w:rsidR="00B25C38" w:rsidRPr="00395CE3" w:rsidRDefault="00E32D6B"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 xml:space="preserve">74 </w:t>
            </w:r>
            <w:r w:rsidR="00A73C32" w:rsidRPr="00395CE3">
              <w:rPr>
                <w:rFonts w:ascii="Garamond" w:hAnsi="Garamond"/>
                <w:color w:val="000000" w:themeColor="text1"/>
                <w:sz w:val="24"/>
                <w:szCs w:val="24"/>
                <w:lang w:val="en-US"/>
              </w:rPr>
              <w:t>yr.</w:t>
            </w:r>
            <w:r w:rsidRPr="00395CE3">
              <w:rPr>
                <w:rFonts w:ascii="Garamond" w:hAnsi="Garamond"/>
                <w:color w:val="000000" w:themeColor="text1"/>
                <w:sz w:val="24"/>
                <w:szCs w:val="24"/>
                <w:lang w:val="en-US"/>
              </w:rPr>
              <w:t>.</w:t>
            </w:r>
          </w:p>
        </w:tc>
        <w:tc>
          <w:tcPr>
            <w:tcW w:w="1922" w:type="dxa"/>
          </w:tcPr>
          <w:p w14:paraId="1909EED7"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Pr>
          <w:p w14:paraId="2D1C761D"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CERAD</w:t>
            </w:r>
          </w:p>
        </w:tc>
      </w:tr>
      <w:tr w:rsidR="00395CE3" w:rsidRPr="00395CE3" w14:paraId="49F5C21C" w14:textId="77777777" w:rsidTr="00DE1B85">
        <w:trPr>
          <w:trHeight w:val="638"/>
        </w:trPr>
        <w:tc>
          <w:tcPr>
            <w:tcW w:w="1339" w:type="dxa"/>
          </w:tcPr>
          <w:p w14:paraId="73B081E7"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(Maeng et al., 2021)</w:t>
            </w:r>
          </w:p>
        </w:tc>
        <w:tc>
          <w:tcPr>
            <w:tcW w:w="1496" w:type="dxa"/>
          </w:tcPr>
          <w:p w14:paraId="55746311"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(31)</w:t>
            </w:r>
          </w:p>
          <w:p w14:paraId="6D096F98"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CS (25)</w:t>
            </w:r>
          </w:p>
        </w:tc>
        <w:tc>
          <w:tcPr>
            <w:tcW w:w="846" w:type="dxa"/>
          </w:tcPr>
          <w:p w14:paraId="1E0B140E"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81%</w:t>
            </w:r>
          </w:p>
        </w:tc>
        <w:tc>
          <w:tcPr>
            <w:tcW w:w="1281" w:type="dxa"/>
            <w:gridSpan w:val="2"/>
          </w:tcPr>
          <w:p w14:paraId="2A0D1E0D" w14:textId="4E2185E8"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73</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54469EB4"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Virtual reality</w:t>
            </w:r>
          </w:p>
        </w:tc>
        <w:tc>
          <w:tcPr>
            <w:tcW w:w="2520" w:type="dxa"/>
          </w:tcPr>
          <w:p w14:paraId="3443524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pacing w:val="2"/>
                <w:sz w:val="24"/>
                <w:szCs w:val="24"/>
                <w:shd w:val="clear" w:color="auto" w:fill="FFFFFF"/>
                <w:lang w:val="en-US"/>
              </w:rPr>
            </w:pPr>
            <w:r w:rsidRPr="00395CE3">
              <w:rPr>
                <w:rFonts w:ascii="Garamond" w:hAnsi="Garamond"/>
                <w:color w:val="000000" w:themeColor="text1"/>
                <w:spacing w:val="2"/>
                <w:sz w:val="24"/>
                <w:szCs w:val="24"/>
                <w:shd w:val="clear" w:color="auto" w:fill="FFFFFF"/>
                <w:lang w:val="en-US"/>
              </w:rPr>
              <w:t>Digit span</w:t>
            </w:r>
          </w:p>
          <w:p w14:paraId="15B772E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shd w:val="clear" w:color="auto" w:fill="FFFFFF"/>
                <w:lang w:val="en-US"/>
              </w:rPr>
            </w:pPr>
            <w:r w:rsidRPr="00395CE3">
              <w:rPr>
                <w:rFonts w:ascii="Garamond" w:hAnsi="Garamond"/>
                <w:color w:val="000000" w:themeColor="text1"/>
                <w:sz w:val="24"/>
                <w:szCs w:val="24"/>
                <w:shd w:val="clear" w:color="auto" w:fill="FFFFFF"/>
                <w:lang w:val="en-US"/>
              </w:rPr>
              <w:t>Word list memory</w:t>
            </w:r>
          </w:p>
          <w:p w14:paraId="39C032A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CERAD</w:t>
            </w:r>
          </w:p>
          <w:p w14:paraId="1D65157B"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1E946911" w14:textId="77777777" w:rsidTr="00DE1B85">
        <w:trPr>
          <w:trHeight w:val="638"/>
        </w:trPr>
        <w:tc>
          <w:tcPr>
            <w:tcW w:w="1339" w:type="dxa"/>
          </w:tcPr>
          <w:p w14:paraId="74248F6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bookmarkStart w:id="8" w:name="_Hlk133887807"/>
            <w:r w:rsidRPr="00395CE3">
              <w:rPr>
                <w:rFonts w:ascii="Garamond" w:eastAsia="Arial" w:hAnsi="Garamond"/>
                <w:color w:val="000000" w:themeColor="text1"/>
                <w:sz w:val="24"/>
                <w:szCs w:val="24"/>
                <w:lang w:val="en-US"/>
              </w:rPr>
              <w:t>(</w:t>
            </w:r>
            <w:proofErr w:type="spellStart"/>
            <w:r w:rsidRPr="00395CE3">
              <w:rPr>
                <w:rFonts w:ascii="Garamond" w:eastAsia="Arial" w:hAnsi="Garamond"/>
                <w:color w:val="000000" w:themeColor="text1"/>
                <w:sz w:val="24"/>
                <w:szCs w:val="24"/>
                <w:lang w:val="en-US"/>
              </w:rPr>
              <w:t>Ownby</w:t>
            </w:r>
            <w:proofErr w:type="spellEnd"/>
            <w:r w:rsidRPr="00395CE3">
              <w:rPr>
                <w:rFonts w:ascii="Garamond" w:eastAsia="Arial" w:hAnsi="Garamond"/>
                <w:color w:val="000000" w:themeColor="text1"/>
                <w:sz w:val="24"/>
                <w:szCs w:val="24"/>
                <w:lang w:val="en-US"/>
              </w:rPr>
              <w:t xml:space="preserve"> et al., 2021).</w:t>
            </w:r>
            <w:bookmarkEnd w:id="8"/>
          </w:p>
        </w:tc>
        <w:tc>
          <w:tcPr>
            <w:tcW w:w="1496" w:type="dxa"/>
          </w:tcPr>
          <w:p w14:paraId="399D4299"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MCI-VIH (46)</w:t>
            </w:r>
          </w:p>
          <w:p w14:paraId="6110B0A3" w14:textId="77777777" w:rsidR="00B25C38" w:rsidRPr="00395CE3" w:rsidRDefault="00B25C38" w:rsidP="00A73C32">
            <w:pPr>
              <w:pStyle w:val="TableParagraph"/>
              <w:spacing w:after="160" w:line="360" w:lineRule="auto"/>
              <w:ind w:left="0"/>
              <w:jc w:val="center"/>
              <w:rPr>
                <w:rFonts w:ascii="Garamond" w:hAnsi="Garamond"/>
                <w:color w:val="000000" w:themeColor="text1"/>
                <w:sz w:val="24"/>
                <w:szCs w:val="24"/>
                <w:lang w:val="en-US"/>
              </w:rPr>
            </w:pPr>
          </w:p>
        </w:tc>
        <w:tc>
          <w:tcPr>
            <w:tcW w:w="846" w:type="dxa"/>
          </w:tcPr>
          <w:p w14:paraId="58553AE0"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19%</w:t>
            </w:r>
          </w:p>
        </w:tc>
        <w:tc>
          <w:tcPr>
            <w:tcW w:w="1281" w:type="dxa"/>
            <w:gridSpan w:val="2"/>
          </w:tcPr>
          <w:p w14:paraId="58C07F29" w14:textId="5E88331D"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57</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6BDB354A"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 training</w:t>
            </w:r>
          </w:p>
        </w:tc>
        <w:tc>
          <w:tcPr>
            <w:tcW w:w="2520" w:type="dxa"/>
          </w:tcPr>
          <w:p w14:paraId="53983937" w14:textId="61ED74EC"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Digit Span Wechsler,</w:t>
            </w:r>
          </w:p>
          <w:p w14:paraId="11D7CB06"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HVLT-R</w:t>
            </w:r>
          </w:p>
        </w:tc>
      </w:tr>
      <w:tr w:rsidR="00395CE3" w:rsidRPr="00395CE3" w14:paraId="7C504416" w14:textId="77777777" w:rsidTr="00DE1B85">
        <w:trPr>
          <w:trHeight w:val="638"/>
        </w:trPr>
        <w:tc>
          <w:tcPr>
            <w:tcW w:w="1339" w:type="dxa"/>
          </w:tcPr>
          <w:p w14:paraId="3E8F7A62" w14:textId="1570E456"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eastAsia="Arial" w:hAnsi="Garamond"/>
                <w:color w:val="000000" w:themeColor="text1"/>
                <w:sz w:val="24"/>
                <w:szCs w:val="24"/>
                <w:lang w:val="en-US"/>
              </w:rPr>
              <w:t>(</w:t>
            </w:r>
            <w:r w:rsidR="00A73C32" w:rsidRPr="00395CE3">
              <w:rPr>
                <w:rFonts w:ascii="Garamond" w:eastAsia="Arial" w:hAnsi="Garamond"/>
                <w:color w:val="000000" w:themeColor="text1"/>
                <w:sz w:val="24"/>
                <w:szCs w:val="24"/>
                <w:lang w:val="en-US"/>
              </w:rPr>
              <w:t>Ramnath et al.</w:t>
            </w:r>
            <w:r w:rsidRPr="00395CE3">
              <w:rPr>
                <w:rFonts w:ascii="Garamond" w:eastAsia="Arial" w:hAnsi="Garamond"/>
                <w:color w:val="000000" w:themeColor="text1"/>
                <w:sz w:val="24"/>
                <w:szCs w:val="24"/>
                <w:lang w:val="en-US"/>
              </w:rPr>
              <w:t>, 2021)</w:t>
            </w:r>
          </w:p>
        </w:tc>
        <w:tc>
          <w:tcPr>
            <w:tcW w:w="1496" w:type="dxa"/>
          </w:tcPr>
          <w:p w14:paraId="2156C6D6"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(45)</w:t>
            </w:r>
          </w:p>
        </w:tc>
        <w:tc>
          <w:tcPr>
            <w:tcW w:w="846" w:type="dxa"/>
          </w:tcPr>
          <w:p w14:paraId="1916D34A"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50%</w:t>
            </w:r>
          </w:p>
        </w:tc>
        <w:tc>
          <w:tcPr>
            <w:tcW w:w="1281" w:type="dxa"/>
            <w:gridSpan w:val="2"/>
          </w:tcPr>
          <w:p w14:paraId="1BB485AB" w14:textId="54E9C0AE"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shd w:val="clear" w:color="auto" w:fill="FFFFFF"/>
                <w:lang w:val="en-US"/>
              </w:rPr>
              <w:t>72</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7778A50B"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Interactive video games</w:t>
            </w:r>
          </w:p>
        </w:tc>
        <w:tc>
          <w:tcPr>
            <w:tcW w:w="2520" w:type="dxa"/>
          </w:tcPr>
          <w:p w14:paraId="6A60927A"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MMSE</w:t>
            </w:r>
          </w:p>
          <w:p w14:paraId="15E03959"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Stroop</w:t>
            </w:r>
          </w:p>
          <w:p w14:paraId="5604DBCE"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N-Back</w:t>
            </w:r>
          </w:p>
          <w:p w14:paraId="13714AD3"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4938FE0F" w14:textId="77777777" w:rsidTr="00DE1B85">
        <w:trPr>
          <w:trHeight w:val="638"/>
        </w:trPr>
        <w:tc>
          <w:tcPr>
            <w:tcW w:w="1339" w:type="dxa"/>
          </w:tcPr>
          <w:p w14:paraId="2E50EC1D"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(Duff et al., 2022)</w:t>
            </w:r>
          </w:p>
        </w:tc>
        <w:tc>
          <w:tcPr>
            <w:tcW w:w="1496" w:type="dxa"/>
          </w:tcPr>
          <w:p w14:paraId="717EF291" w14:textId="77777777" w:rsidR="00B25C38" w:rsidRPr="00395CE3" w:rsidRDefault="00B25C38" w:rsidP="00A73C32">
            <w:pPr>
              <w:spacing w:line="360" w:lineRule="auto"/>
              <w:jc w:val="center"/>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aMCI (113)</w:t>
            </w:r>
          </w:p>
          <w:p w14:paraId="2E2CA34E"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tc>
        <w:tc>
          <w:tcPr>
            <w:tcW w:w="846" w:type="dxa"/>
          </w:tcPr>
          <w:p w14:paraId="0181C048"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76%</w:t>
            </w:r>
          </w:p>
        </w:tc>
        <w:tc>
          <w:tcPr>
            <w:tcW w:w="1281" w:type="dxa"/>
            <w:gridSpan w:val="2"/>
          </w:tcPr>
          <w:p w14:paraId="69BA2E92" w14:textId="3DE7DA8D"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77</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26997B85"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Computerized training</w:t>
            </w:r>
          </w:p>
        </w:tc>
        <w:tc>
          <w:tcPr>
            <w:tcW w:w="2520" w:type="dxa"/>
          </w:tcPr>
          <w:p w14:paraId="6924728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RBANS</w:t>
            </w:r>
          </w:p>
          <w:p w14:paraId="3649D339"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p>
        </w:tc>
      </w:tr>
      <w:tr w:rsidR="00395CE3" w:rsidRPr="00395CE3" w14:paraId="48F90337" w14:textId="77777777" w:rsidTr="00DE1B85">
        <w:trPr>
          <w:trHeight w:val="638"/>
        </w:trPr>
        <w:tc>
          <w:tcPr>
            <w:tcW w:w="1339" w:type="dxa"/>
          </w:tcPr>
          <w:p w14:paraId="2A7762D0" w14:textId="77777777"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p>
          <w:p w14:paraId="4116857A" w14:textId="41CB10F3" w:rsidR="00B25C38" w:rsidRPr="00395CE3" w:rsidRDefault="00B25C38" w:rsidP="00A73C32">
            <w:pPr>
              <w:pStyle w:val="TableParagraph"/>
              <w:spacing w:after="160" w:line="360" w:lineRule="auto"/>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w:t>
            </w:r>
            <w:r w:rsidR="00A73C32" w:rsidRPr="00395CE3">
              <w:rPr>
                <w:rFonts w:ascii="Garamond" w:hAnsi="Garamond"/>
                <w:color w:val="000000" w:themeColor="text1"/>
                <w:sz w:val="24"/>
                <w:szCs w:val="24"/>
                <w:lang w:val="en-US"/>
              </w:rPr>
              <w:t>Lim et al.</w:t>
            </w:r>
            <w:r w:rsidRPr="00395CE3">
              <w:rPr>
                <w:rFonts w:ascii="Garamond" w:hAnsi="Garamond"/>
                <w:color w:val="000000" w:themeColor="text1"/>
                <w:sz w:val="24"/>
                <w:szCs w:val="24"/>
                <w:lang w:val="en-US"/>
              </w:rPr>
              <w:t>, 2023)</w:t>
            </w:r>
          </w:p>
        </w:tc>
        <w:tc>
          <w:tcPr>
            <w:tcW w:w="1496" w:type="dxa"/>
          </w:tcPr>
          <w:p w14:paraId="180B70D7"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p w14:paraId="09F4A194"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MCI (24)</w:t>
            </w:r>
          </w:p>
          <w:p w14:paraId="08E76A75" w14:textId="77777777" w:rsidR="00B25C38" w:rsidRPr="00395CE3" w:rsidRDefault="00B25C38" w:rsidP="00A73C32">
            <w:pPr>
              <w:pStyle w:val="TableParagraph"/>
              <w:spacing w:after="160" w:line="360" w:lineRule="auto"/>
              <w:ind w:left="125"/>
              <w:jc w:val="center"/>
              <w:rPr>
                <w:rFonts w:ascii="Garamond" w:hAnsi="Garamond"/>
                <w:color w:val="000000" w:themeColor="text1"/>
                <w:sz w:val="24"/>
                <w:szCs w:val="24"/>
                <w:lang w:val="en-US"/>
              </w:rPr>
            </w:pPr>
          </w:p>
        </w:tc>
        <w:tc>
          <w:tcPr>
            <w:tcW w:w="846" w:type="dxa"/>
          </w:tcPr>
          <w:p w14:paraId="30EBCD1E"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p>
          <w:p w14:paraId="6128BDBB" w14:textId="77777777" w:rsidR="00B25C38" w:rsidRPr="00395CE3" w:rsidRDefault="00B25C38" w:rsidP="00A73C32">
            <w:pPr>
              <w:pStyle w:val="TableParagraph"/>
              <w:spacing w:after="160" w:line="360" w:lineRule="auto"/>
              <w:ind w:left="194"/>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70%</w:t>
            </w:r>
          </w:p>
        </w:tc>
        <w:tc>
          <w:tcPr>
            <w:tcW w:w="1281" w:type="dxa"/>
            <w:gridSpan w:val="2"/>
          </w:tcPr>
          <w:p w14:paraId="730393DC" w14:textId="77777777"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p>
          <w:p w14:paraId="6B4C5276" w14:textId="6C7DA950" w:rsidR="00B25C38" w:rsidRPr="00395CE3" w:rsidRDefault="00B25C38" w:rsidP="00A73C32">
            <w:pPr>
              <w:pStyle w:val="TableParagraph"/>
              <w:spacing w:after="160" w:line="360" w:lineRule="auto"/>
              <w:ind w:left="33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74</w:t>
            </w:r>
            <w:r w:rsidR="00E32D6B" w:rsidRPr="00395CE3">
              <w:rPr>
                <w:rFonts w:ascii="Garamond" w:hAnsi="Garamond"/>
                <w:color w:val="000000" w:themeColor="text1"/>
                <w:sz w:val="24"/>
                <w:szCs w:val="24"/>
                <w:lang w:val="en-US"/>
              </w:rPr>
              <w:t xml:space="preserve"> </w:t>
            </w:r>
            <w:r w:rsidR="00A73C32" w:rsidRPr="00395CE3">
              <w:rPr>
                <w:rFonts w:ascii="Garamond" w:hAnsi="Garamond"/>
                <w:color w:val="000000" w:themeColor="text1"/>
                <w:sz w:val="24"/>
                <w:szCs w:val="24"/>
                <w:lang w:val="en-US"/>
              </w:rPr>
              <w:t>yr.</w:t>
            </w:r>
            <w:r w:rsidR="00E32D6B" w:rsidRPr="00395CE3">
              <w:rPr>
                <w:rFonts w:ascii="Garamond" w:hAnsi="Garamond"/>
                <w:color w:val="000000" w:themeColor="text1"/>
                <w:sz w:val="24"/>
                <w:szCs w:val="24"/>
                <w:lang w:val="en-US"/>
              </w:rPr>
              <w:t>.</w:t>
            </w:r>
          </w:p>
        </w:tc>
        <w:tc>
          <w:tcPr>
            <w:tcW w:w="1922" w:type="dxa"/>
          </w:tcPr>
          <w:p w14:paraId="6A04564D"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p>
          <w:p w14:paraId="436FB54B" w14:textId="77777777" w:rsidR="00B25C38" w:rsidRPr="00395CE3" w:rsidRDefault="00B25C38" w:rsidP="00A73C32">
            <w:pPr>
              <w:pStyle w:val="TableParagraph"/>
              <w:spacing w:after="160" w:line="360" w:lineRule="auto"/>
              <w:ind w:left="137" w:right="129"/>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Interactive video games</w:t>
            </w:r>
          </w:p>
        </w:tc>
        <w:tc>
          <w:tcPr>
            <w:tcW w:w="2520" w:type="dxa"/>
          </w:tcPr>
          <w:p w14:paraId="2F8AD89C"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K-MMSE</w:t>
            </w:r>
          </w:p>
          <w:p w14:paraId="7CA4B4C1"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K-MoCA</w:t>
            </w:r>
          </w:p>
          <w:p w14:paraId="55B7596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SVFT</w:t>
            </w:r>
          </w:p>
          <w:p w14:paraId="75ECD572" w14:textId="77777777"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TMT-B</w:t>
            </w:r>
          </w:p>
          <w:p w14:paraId="4755FDDE" w14:textId="2A15DE2E" w:rsidR="00B25C38" w:rsidRPr="00395CE3" w:rsidRDefault="00B25C38" w:rsidP="00A73C32">
            <w:pPr>
              <w:pStyle w:val="TableParagraph"/>
              <w:spacing w:after="160" w:line="360" w:lineRule="auto"/>
              <w:ind w:left="111" w:right="148"/>
              <w:jc w:val="center"/>
              <w:rPr>
                <w:rFonts w:ascii="Garamond" w:hAnsi="Garamond"/>
                <w:color w:val="000000" w:themeColor="text1"/>
                <w:sz w:val="24"/>
                <w:szCs w:val="24"/>
                <w:lang w:val="en-US"/>
              </w:rPr>
            </w:pPr>
            <w:r w:rsidRPr="00395CE3">
              <w:rPr>
                <w:rFonts w:ascii="Garamond" w:hAnsi="Garamond"/>
                <w:color w:val="000000" w:themeColor="text1"/>
                <w:sz w:val="24"/>
                <w:szCs w:val="24"/>
                <w:lang w:val="en-US"/>
              </w:rPr>
              <w:t>N-Back</w:t>
            </w:r>
          </w:p>
        </w:tc>
      </w:tr>
    </w:tbl>
    <w:p w14:paraId="13FD3F75" w14:textId="77777777" w:rsidR="00B25C38" w:rsidRPr="00395CE3" w:rsidRDefault="00B25C38" w:rsidP="00A73C32">
      <w:pPr>
        <w:spacing w:line="360" w:lineRule="auto"/>
        <w:jc w:val="both"/>
        <w:rPr>
          <w:rFonts w:ascii="Garamond" w:eastAsia="Arial" w:hAnsi="Garamond" w:cs="Times New Roman"/>
          <w:b/>
          <w:bCs/>
          <w:iCs/>
          <w:color w:val="000000" w:themeColor="text1"/>
          <w:sz w:val="24"/>
          <w:szCs w:val="24"/>
          <w:lang w:val="en-US"/>
        </w:rPr>
      </w:pPr>
    </w:p>
    <w:p w14:paraId="7578233F" w14:textId="2BBFD0A5" w:rsidR="00B25C38" w:rsidRPr="00395CE3" w:rsidRDefault="00A73C32" w:rsidP="00A73C32">
      <w:pPr>
        <w:spacing w:line="360" w:lineRule="auto"/>
        <w:jc w:val="both"/>
        <w:rPr>
          <w:rFonts w:ascii="Garamond" w:eastAsia="Arial" w:hAnsi="Garamond" w:cs="Times New Roman"/>
          <w:iCs/>
          <w:color w:val="000000" w:themeColor="text1"/>
          <w:sz w:val="20"/>
          <w:szCs w:val="20"/>
          <w:lang w:val="en-US"/>
        </w:rPr>
      </w:pPr>
      <w:r w:rsidRPr="00395CE3">
        <w:rPr>
          <w:rFonts w:ascii="Garamond" w:eastAsia="Arial" w:hAnsi="Garamond" w:cs="Times New Roman"/>
          <w:b/>
          <w:bCs/>
          <w:iCs/>
          <w:color w:val="000000" w:themeColor="text1"/>
          <w:sz w:val="20"/>
          <w:szCs w:val="20"/>
          <w:lang w:val="en-US"/>
        </w:rPr>
        <w:t>Note</w:t>
      </w:r>
      <w:r w:rsidR="00B25C38" w:rsidRPr="00395CE3">
        <w:rPr>
          <w:rFonts w:ascii="Garamond" w:eastAsia="Arial" w:hAnsi="Garamond" w:cs="Times New Roman"/>
          <w:b/>
          <w:bCs/>
          <w:iCs/>
          <w:color w:val="000000" w:themeColor="text1"/>
          <w:sz w:val="20"/>
          <w:szCs w:val="20"/>
          <w:lang w:val="en-US"/>
        </w:rPr>
        <w:t>:</w:t>
      </w:r>
      <w:r w:rsidR="00B25C38" w:rsidRPr="00395CE3">
        <w:rPr>
          <w:rFonts w:ascii="Garamond" w:eastAsia="Arial" w:hAnsi="Garamond" w:cs="Times New Roman"/>
          <w:iCs/>
          <w:color w:val="000000" w:themeColor="text1"/>
          <w:sz w:val="20"/>
          <w:szCs w:val="20"/>
          <w:lang w:val="en-US"/>
        </w:rPr>
        <w:t xml:space="preserve"> MCI, Mild Neurocognitive Disorder Cluster; </w:t>
      </w:r>
      <w:proofErr w:type="spellStart"/>
      <w:r w:rsidR="00B25C38" w:rsidRPr="00395CE3">
        <w:rPr>
          <w:rFonts w:ascii="Garamond" w:eastAsia="Arial" w:hAnsi="Garamond" w:cs="Times New Roman"/>
          <w:iCs/>
          <w:color w:val="000000" w:themeColor="text1"/>
          <w:sz w:val="20"/>
          <w:szCs w:val="20"/>
          <w:lang w:val="en-US"/>
        </w:rPr>
        <w:t>MrNPS</w:t>
      </w:r>
      <w:proofErr w:type="spellEnd"/>
      <w:r w:rsidR="00B25C38" w:rsidRPr="00395CE3">
        <w:rPr>
          <w:rFonts w:ascii="Garamond" w:eastAsia="Arial" w:hAnsi="Garamond" w:cs="Times New Roman"/>
          <w:iCs/>
          <w:color w:val="000000" w:themeColor="text1"/>
          <w:sz w:val="20"/>
          <w:szCs w:val="20"/>
          <w:lang w:val="en-US"/>
        </w:rPr>
        <w:t xml:space="preserve">, mood-related neuropsychiatric symptom cluster; aMCI, amnestic mild neurocognitive disorder; CS, healthy control group; MCI-HIV, Human Immunodeficiency Virus Associated Mild Neurocognitive Disorder Cluster; ADAS-Cog, Alzheimer's Disease Assessment Scale-cognitive subscale; SDMT, Symbols and Digits Test; MMSE, Mini-Mental State Examination; CAMCI, The Computerized Assessment of Mild Cognitive Impairment; RBANS, Repeatable Battery for the Assessment of Neuropsychological State; CFQ, Cognitive Failure Questionnaire; FAQ, Functional Activities Questionnaire; CDR, Clinical Dementia Rating Scale; WM Span Board, Wechsler Memory Scale-Third Edition Span Board subtest; AT, attention tasks; ACE-III, Addenbrooke Cognitive Examination; RAVLT, Rey Verbal Learning Test; FAS, phonological fluency test; </w:t>
      </w:r>
      <w:proofErr w:type="spellStart"/>
      <w:r w:rsidR="00B25C38" w:rsidRPr="00395CE3">
        <w:rPr>
          <w:rFonts w:ascii="Garamond" w:eastAsia="Arial" w:hAnsi="Garamond" w:cs="Times New Roman"/>
          <w:iCs/>
          <w:color w:val="000000" w:themeColor="text1"/>
          <w:sz w:val="20"/>
          <w:szCs w:val="20"/>
          <w:lang w:val="en-US"/>
        </w:rPr>
        <w:t>minimental</w:t>
      </w:r>
      <w:proofErr w:type="spellEnd"/>
      <w:r w:rsidR="00B25C38" w:rsidRPr="00395CE3">
        <w:rPr>
          <w:rFonts w:ascii="Garamond" w:eastAsia="Arial" w:hAnsi="Garamond" w:cs="Times New Roman"/>
          <w:iCs/>
          <w:color w:val="000000" w:themeColor="text1"/>
          <w:sz w:val="20"/>
          <w:szCs w:val="20"/>
          <w:lang w:val="en-US"/>
        </w:rPr>
        <w:t xml:space="preserve"> state test, BSRT, </w:t>
      </w:r>
      <w:proofErr w:type="spellStart"/>
      <w:r w:rsidR="00B25C38" w:rsidRPr="00395CE3">
        <w:rPr>
          <w:rFonts w:ascii="Garamond" w:eastAsia="Arial" w:hAnsi="Garamond" w:cs="Times New Roman"/>
          <w:iCs/>
          <w:color w:val="000000" w:themeColor="text1"/>
          <w:sz w:val="20"/>
          <w:szCs w:val="20"/>
          <w:lang w:val="en-US"/>
        </w:rPr>
        <w:t>Buschke</w:t>
      </w:r>
      <w:proofErr w:type="spellEnd"/>
      <w:r w:rsidR="00B25C38" w:rsidRPr="00395CE3">
        <w:rPr>
          <w:rFonts w:ascii="Garamond" w:eastAsia="Arial" w:hAnsi="Garamond" w:cs="Times New Roman"/>
          <w:iCs/>
          <w:color w:val="000000" w:themeColor="text1"/>
          <w:sz w:val="20"/>
          <w:szCs w:val="20"/>
          <w:lang w:val="en-US"/>
        </w:rPr>
        <w:t xml:space="preserve"> selective recall test, LM, Logical Memory Subtests, , RCFT, Rey Complex Figure Test; MARS, Memory Awareness Rating Scale; MMQ, Meta Memory Questionnaire;, CANTAB PAL, The Cambridge Neuropsychological Test Automated Battery Paired Associates Learning; BVMT-R, The Brief Visuospatial Memory Test-Revised; CASI, Screening Instrument; WMS-III, Wechsler Memory Scale 3.ed; CVLT-II, California Verbal Learning Test Second Edition; TMT A-B, Trail-Making Test for Screening, Part A and B; MoCA, Montreal Cognitive Assessment; TMSE, Thai Mental State Examination; CANTAB, Cambridge Automated Battery of Neuropsychological Tests; ACER, Addenbrooke's cognitive examination-revised; AVLT, the auditory verbal learning test; SDS, symbol digit substitution test; CERAD, Consortium to Establish an Alzheimer's Disease Registry; DS, Digit span; SVLT, Seoul Verbal Learning Test; LOTCA-G, Loewenstein Occupational Therapy Cognitive Assessment-Geriatric; HVLT-R: Hopkins Verbal Learning Test—Revised; K-MMSE, Korean Mini-Mental State Exam; K-MoCA, the Montreal Korean Cognitive Assessment; SVFT, the Semantic Verbal Fluency task; TMT B, the Tracing Test-B; N-Back, working memory task.</w:t>
      </w:r>
    </w:p>
    <w:bookmarkEnd w:id="0"/>
    <w:p w14:paraId="50FB0DE9" w14:textId="77777777" w:rsidR="00E32D6B" w:rsidRPr="00395CE3" w:rsidRDefault="00E32D6B" w:rsidP="00A73C32">
      <w:pPr>
        <w:spacing w:line="360" w:lineRule="auto"/>
        <w:jc w:val="both"/>
        <w:rPr>
          <w:rFonts w:ascii="Garamond" w:eastAsia="Arial" w:hAnsi="Garamond" w:cs="Times New Roman"/>
          <w:b/>
          <w:bCs/>
          <w:color w:val="000000" w:themeColor="text1"/>
          <w:sz w:val="24"/>
          <w:szCs w:val="24"/>
          <w:lang w:val="en-US"/>
        </w:rPr>
      </w:pPr>
      <w:r w:rsidRPr="00395CE3">
        <w:rPr>
          <w:rFonts w:ascii="Garamond" w:eastAsia="Arial" w:hAnsi="Garamond" w:cs="Times New Roman"/>
          <w:b/>
          <w:bCs/>
          <w:color w:val="000000" w:themeColor="text1"/>
          <w:sz w:val="24"/>
          <w:szCs w:val="24"/>
          <w:lang w:val="en-US"/>
        </w:rPr>
        <w:t>Effect of computerized working memory cognitive training in patients with mild neurocognitive disorder.</w:t>
      </w:r>
    </w:p>
    <w:p w14:paraId="3265AC8A"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Fourteen studies were related to computerized cognitive training, involving a total of 1038 individuals with mild neurocognitive disorder, 81 with Alzheimer's disease, 46 with human immunodeficiency virus (HIV), and 36 with mood-related neuropsychiatric symptoms. Of the participants, 57% were female, with an average age of 71 years. In the study by </w:t>
      </w:r>
      <w:proofErr w:type="spellStart"/>
      <w:r w:rsidRPr="00395CE3">
        <w:rPr>
          <w:rFonts w:ascii="Garamond" w:hAnsi="Garamond" w:cs="Times New Roman"/>
          <w:color w:val="000000" w:themeColor="text1"/>
          <w:sz w:val="24"/>
          <w:szCs w:val="24"/>
          <w:shd w:val="clear" w:color="auto" w:fill="FFFFFF"/>
          <w:lang w:val="en-US"/>
        </w:rPr>
        <w:t>Fiatarone</w:t>
      </w:r>
      <w:proofErr w:type="spellEnd"/>
      <w:r w:rsidRPr="00395CE3">
        <w:rPr>
          <w:rFonts w:ascii="Garamond" w:hAnsi="Garamond" w:cs="Times New Roman"/>
          <w:color w:val="000000" w:themeColor="text1"/>
          <w:sz w:val="24"/>
          <w:szCs w:val="24"/>
          <w:shd w:val="clear" w:color="auto" w:fill="FFFFFF"/>
          <w:lang w:val="en-US"/>
        </w:rPr>
        <w:t xml:space="preserve"> et al. (2014), the effects of resistance training and cognitive training on mild neurocognitive disorder were assessed. They found that strength training significantly improved overall cognitive function, with sustained executive and global benefits over 18 </w:t>
      </w:r>
      <w:r w:rsidRPr="00395CE3">
        <w:rPr>
          <w:rFonts w:ascii="Garamond" w:hAnsi="Garamond" w:cs="Times New Roman"/>
          <w:color w:val="000000" w:themeColor="text1"/>
          <w:sz w:val="24"/>
          <w:szCs w:val="24"/>
          <w:shd w:val="clear" w:color="auto" w:fill="FFFFFF"/>
          <w:lang w:val="en-US"/>
        </w:rPr>
        <w:lastRenderedPageBreak/>
        <w:t xml:space="preserve">months, while cognitive training alone attenuated the decline in the memory domain at 6 months. Besides, </w:t>
      </w:r>
      <w:proofErr w:type="spellStart"/>
      <w:r w:rsidRPr="00395CE3">
        <w:rPr>
          <w:rFonts w:ascii="Garamond" w:hAnsi="Garamond" w:cs="Times New Roman"/>
          <w:color w:val="000000" w:themeColor="text1"/>
          <w:sz w:val="24"/>
          <w:szCs w:val="24"/>
          <w:shd w:val="clear" w:color="auto" w:fill="FFFFFF"/>
          <w:lang w:val="en-US"/>
        </w:rPr>
        <w:t>Ownby</w:t>
      </w:r>
      <w:proofErr w:type="spellEnd"/>
      <w:r w:rsidRPr="00395CE3">
        <w:rPr>
          <w:rFonts w:ascii="Garamond" w:hAnsi="Garamond" w:cs="Times New Roman"/>
          <w:color w:val="000000" w:themeColor="text1"/>
          <w:sz w:val="24"/>
          <w:szCs w:val="24"/>
          <w:shd w:val="clear" w:color="auto" w:fill="FFFFFF"/>
          <w:lang w:val="en-US"/>
        </w:rPr>
        <w:t xml:space="preserve"> &amp; Kim (2021) investigated computerized training in patients with neurocognitive disorder associated with HIV and found that participant ratings of the intervention were positive, with attention and psychomotor speed measures suggesting positive effects of the intervention.</w:t>
      </w:r>
    </w:p>
    <w:p w14:paraId="01990613"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Furthermore, </w:t>
      </w:r>
      <w:proofErr w:type="spellStart"/>
      <w:r w:rsidRPr="00395CE3">
        <w:rPr>
          <w:rFonts w:ascii="Garamond" w:hAnsi="Garamond" w:cs="Times New Roman"/>
          <w:color w:val="000000" w:themeColor="text1"/>
          <w:sz w:val="24"/>
          <w:szCs w:val="24"/>
          <w:shd w:val="clear" w:color="auto" w:fill="FFFFFF"/>
          <w:lang w:val="en-US"/>
        </w:rPr>
        <w:t>Styliadis</w:t>
      </w:r>
      <w:proofErr w:type="spellEnd"/>
      <w:r w:rsidRPr="00395CE3">
        <w:rPr>
          <w:rFonts w:ascii="Garamond" w:hAnsi="Garamond" w:cs="Times New Roman"/>
          <w:color w:val="000000" w:themeColor="text1"/>
          <w:sz w:val="24"/>
          <w:szCs w:val="24"/>
          <w:shd w:val="clear" w:color="auto" w:fill="FFFFFF"/>
          <w:lang w:val="en-US"/>
        </w:rPr>
        <w:t xml:space="preserve"> et al. (2015) evaluated the neuroplastic effects of combined physical and computerized cognitive training in older adults at risk of dementia. They found that combined physical and cognitive training showed indices of a positive effect on neuroplasticity in patients with mild neurocognitive disorder and that electroencephalogram (EEG) could serve as a potential index of gains in cognitive impairments and neurodegeneration.</w:t>
      </w:r>
    </w:p>
    <w:p w14:paraId="668AB581"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Moreover, </w:t>
      </w:r>
      <w:proofErr w:type="spellStart"/>
      <w:r w:rsidRPr="00395CE3">
        <w:rPr>
          <w:rFonts w:ascii="Garamond" w:hAnsi="Garamond" w:cs="Times New Roman"/>
          <w:color w:val="000000" w:themeColor="text1"/>
          <w:sz w:val="24"/>
          <w:szCs w:val="24"/>
          <w:shd w:val="clear" w:color="auto" w:fill="FFFFFF"/>
          <w:lang w:val="en-US"/>
        </w:rPr>
        <w:t>Damirchi</w:t>
      </w:r>
      <w:proofErr w:type="spellEnd"/>
      <w:r w:rsidRPr="00395CE3">
        <w:rPr>
          <w:rFonts w:ascii="Garamond" w:hAnsi="Garamond" w:cs="Times New Roman"/>
          <w:color w:val="000000" w:themeColor="text1"/>
          <w:sz w:val="24"/>
          <w:szCs w:val="24"/>
          <w:shd w:val="clear" w:color="auto" w:fill="FFFFFF"/>
          <w:lang w:val="en-US"/>
        </w:rPr>
        <w:t xml:space="preserve"> et al. (2018) investigated the mental, physical, and combined effects of these two types of training on cognitive performance, serum levels of brain-derived neurotrophic factor, and Irisin hormone in women diagnosed with mild neurocognitive disorder. They found a positive effect of mental training on cognitive parameters, accompanied by an elevation in serum neurotrophic levels, suggesting that mental training is a more useful, safe, and persistent strategy to attenuate the progression of mild neurocognitive disorder.</w:t>
      </w:r>
    </w:p>
    <w:p w14:paraId="72621551"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Gooding et al. (2016) compared three methods of computerized cognitive training for older adults with subclinical mild neurocognitive disorder and found no significant differences between the computerized cognitive training groups and the cognitive vitality training group in measures of verbal learning or memory. Thus, in the research conducted by Gooding et al. (2016), they demonstrate that computerized cognitive training is more beneficial when incorporated into a therapeutic environment rather than standalone, and the computerized cognitive training group performed better than the active control group in a measure of verbal learning and a measure of verbal memory.</w:t>
      </w:r>
    </w:p>
    <w:p w14:paraId="37D8A89B"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On the other hand, </w:t>
      </w:r>
      <w:proofErr w:type="spellStart"/>
      <w:r w:rsidRPr="00395CE3">
        <w:rPr>
          <w:rFonts w:ascii="Garamond" w:hAnsi="Garamond" w:cs="Times New Roman"/>
          <w:color w:val="000000" w:themeColor="text1"/>
          <w:sz w:val="24"/>
          <w:szCs w:val="24"/>
          <w:shd w:val="clear" w:color="auto" w:fill="FFFFFF"/>
          <w:lang w:val="en-US"/>
        </w:rPr>
        <w:t>Hyer</w:t>
      </w:r>
      <w:proofErr w:type="spellEnd"/>
      <w:r w:rsidRPr="00395CE3">
        <w:rPr>
          <w:rFonts w:ascii="Garamond" w:hAnsi="Garamond" w:cs="Times New Roman"/>
          <w:color w:val="000000" w:themeColor="text1"/>
          <w:sz w:val="24"/>
          <w:szCs w:val="24"/>
          <w:shd w:val="clear" w:color="auto" w:fill="FFFFFF"/>
          <w:lang w:val="en-US"/>
        </w:rPr>
        <w:t xml:space="preserve"> et al. (2016) developed a cognitive training program to improve working memory in older adults with mild neurocognitive disorder, and both intervention groups showed improvement over time. The </w:t>
      </w:r>
      <w:proofErr w:type="spellStart"/>
      <w:r w:rsidRPr="00395CE3">
        <w:rPr>
          <w:rFonts w:ascii="Garamond" w:hAnsi="Garamond" w:cs="Times New Roman"/>
          <w:color w:val="000000" w:themeColor="text1"/>
          <w:sz w:val="24"/>
          <w:szCs w:val="24"/>
          <w:shd w:val="clear" w:color="auto" w:fill="FFFFFF"/>
          <w:lang w:val="en-US"/>
        </w:rPr>
        <w:t>Cogmed</w:t>
      </w:r>
      <w:proofErr w:type="spellEnd"/>
      <w:r w:rsidRPr="00395CE3">
        <w:rPr>
          <w:rFonts w:ascii="Garamond" w:hAnsi="Garamond" w:cs="Times New Roman"/>
          <w:color w:val="000000" w:themeColor="text1"/>
          <w:sz w:val="24"/>
          <w:szCs w:val="24"/>
          <w:shd w:val="clear" w:color="auto" w:fill="FFFFFF"/>
          <w:lang w:val="en-US"/>
        </w:rPr>
        <w:t xml:space="preserve"> program was significantly superior to the Sham programs in Span Board in spatial memory and subjective memory complaints as reported with the Cognitive Failures Questionnaire (CFQ). The </w:t>
      </w:r>
      <w:proofErr w:type="spellStart"/>
      <w:r w:rsidRPr="00395CE3">
        <w:rPr>
          <w:rFonts w:ascii="Garamond" w:hAnsi="Garamond" w:cs="Times New Roman"/>
          <w:color w:val="000000" w:themeColor="text1"/>
          <w:sz w:val="24"/>
          <w:szCs w:val="24"/>
          <w:shd w:val="clear" w:color="auto" w:fill="FFFFFF"/>
          <w:lang w:val="en-US"/>
        </w:rPr>
        <w:t>Cogmed</w:t>
      </w:r>
      <w:proofErr w:type="spellEnd"/>
      <w:r w:rsidRPr="00395CE3">
        <w:rPr>
          <w:rFonts w:ascii="Garamond" w:hAnsi="Garamond" w:cs="Times New Roman"/>
          <w:color w:val="000000" w:themeColor="text1"/>
          <w:sz w:val="24"/>
          <w:szCs w:val="24"/>
          <w:shd w:val="clear" w:color="auto" w:fill="FFFFFF"/>
          <w:lang w:val="en-US"/>
        </w:rPr>
        <w:t xml:space="preserve"> group also demonstrated better performance on the Functional Activities Questionnaire (FAQ). In view of the above, the results suggest that working memory improved in both groups of older adults with mild neurocognitive disorder.</w:t>
      </w:r>
    </w:p>
    <w:p w14:paraId="0DC9169B"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lastRenderedPageBreak/>
        <w:t xml:space="preserve">However, </w:t>
      </w:r>
      <w:proofErr w:type="spellStart"/>
      <w:r w:rsidRPr="00395CE3">
        <w:rPr>
          <w:rFonts w:ascii="Garamond" w:hAnsi="Garamond" w:cs="Times New Roman"/>
          <w:color w:val="000000" w:themeColor="text1"/>
          <w:sz w:val="24"/>
          <w:szCs w:val="24"/>
          <w:shd w:val="clear" w:color="auto" w:fill="FFFFFF"/>
          <w:lang w:val="en-US"/>
        </w:rPr>
        <w:t>Cogmed</w:t>
      </w:r>
      <w:proofErr w:type="spellEnd"/>
      <w:r w:rsidRPr="00395CE3">
        <w:rPr>
          <w:rFonts w:ascii="Garamond" w:hAnsi="Garamond" w:cs="Times New Roman"/>
          <w:color w:val="000000" w:themeColor="text1"/>
          <w:sz w:val="24"/>
          <w:szCs w:val="24"/>
          <w:shd w:val="clear" w:color="auto" w:fill="FFFFFF"/>
          <w:lang w:val="en-US"/>
        </w:rPr>
        <w:t xml:space="preserve"> performed better in a central measure of working memory and obtained higher satisfaction ratings (</w:t>
      </w:r>
      <w:proofErr w:type="spellStart"/>
      <w:r w:rsidRPr="00395CE3">
        <w:rPr>
          <w:rFonts w:ascii="Garamond" w:hAnsi="Garamond" w:cs="Times New Roman"/>
          <w:color w:val="000000" w:themeColor="text1"/>
          <w:sz w:val="24"/>
          <w:szCs w:val="24"/>
          <w:shd w:val="clear" w:color="auto" w:fill="FFFFFF"/>
          <w:lang w:val="en-US"/>
        </w:rPr>
        <w:t>Hyer</w:t>
      </w:r>
      <w:proofErr w:type="spellEnd"/>
      <w:r w:rsidRPr="00395CE3">
        <w:rPr>
          <w:rFonts w:ascii="Garamond" w:hAnsi="Garamond" w:cs="Times New Roman"/>
          <w:color w:val="000000" w:themeColor="text1"/>
          <w:sz w:val="24"/>
          <w:szCs w:val="24"/>
          <w:shd w:val="clear" w:color="auto" w:fill="FFFFFF"/>
          <w:lang w:val="en-US"/>
        </w:rPr>
        <w:t xml:space="preserve"> et al., 2016). Nonetheless, in the research conducted by Flak et al. (2019), it was investigated whether an adaptive computerized working memory training program based on </w:t>
      </w:r>
      <w:proofErr w:type="spellStart"/>
      <w:r w:rsidRPr="00395CE3">
        <w:rPr>
          <w:rFonts w:ascii="Garamond" w:hAnsi="Garamond" w:cs="Times New Roman"/>
          <w:color w:val="000000" w:themeColor="text1"/>
          <w:sz w:val="24"/>
          <w:szCs w:val="24"/>
          <w:shd w:val="clear" w:color="auto" w:fill="FFFFFF"/>
          <w:lang w:val="en-US"/>
        </w:rPr>
        <w:t>Cogmed</w:t>
      </w:r>
      <w:proofErr w:type="spellEnd"/>
      <w:r w:rsidRPr="00395CE3">
        <w:rPr>
          <w:rFonts w:ascii="Garamond" w:hAnsi="Garamond" w:cs="Times New Roman"/>
          <w:color w:val="000000" w:themeColor="text1"/>
          <w:sz w:val="24"/>
          <w:szCs w:val="24"/>
          <w:shd w:val="clear" w:color="auto" w:fill="FFFFFF"/>
          <w:lang w:val="en-US"/>
        </w:rPr>
        <w:t xml:space="preserve"> would be effective in improving working memory capacity and other neuropsychological functions compared to a non-adaptive working memory training program in older adult patients with mild neurocognitive disorder. Yet, no differences were found between the two types of working memory training, nor in other domains of cognitive function.</w:t>
      </w:r>
    </w:p>
    <w:p w14:paraId="7674F90B"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Moreover, Li et al. (2019) demonstrated how multimodal cognitive training helps patients with mild neurocognitive disorder obtain cognitive benefits, especially in memory, attention, and executive function. Functional neuroimaging provided consistent evidence of neural activation. Even so, after one year of follow-up and following the last training session, the effects were not significant.</w:t>
      </w:r>
    </w:p>
    <w:p w14:paraId="008318CE"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On the other hand, according to the research conducted by </w:t>
      </w:r>
      <w:proofErr w:type="spellStart"/>
      <w:r w:rsidRPr="00395CE3">
        <w:rPr>
          <w:rFonts w:ascii="Garamond" w:hAnsi="Garamond" w:cs="Times New Roman"/>
          <w:color w:val="000000" w:themeColor="text1"/>
          <w:sz w:val="24"/>
          <w:szCs w:val="24"/>
          <w:shd w:val="clear" w:color="auto" w:fill="FFFFFF"/>
          <w:lang w:val="en-US"/>
        </w:rPr>
        <w:t>Bahar</w:t>
      </w:r>
      <w:proofErr w:type="spellEnd"/>
      <w:r w:rsidRPr="00395CE3">
        <w:rPr>
          <w:rFonts w:ascii="Garamond" w:hAnsi="Garamond" w:cs="Times New Roman"/>
          <w:color w:val="000000" w:themeColor="text1"/>
          <w:sz w:val="24"/>
          <w:szCs w:val="24"/>
          <w:shd w:val="clear" w:color="auto" w:fill="FFFFFF"/>
          <w:lang w:val="en-US"/>
        </w:rPr>
        <w:t>-Fuchs et al. (2017), computerized cognitive training showed greater improvement in composite measures of memory, learning, and global cognition. Participants in the study who experienced mood-related neuropsychiatric symptoms during the computerized cognitive training condition also reported improved mood at 3-month follow-up and reported using fewer memory strategies in post-intervention and follow-up assessments.</w:t>
      </w:r>
    </w:p>
    <w:p w14:paraId="405B496A"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Similarly, </w:t>
      </w:r>
      <w:proofErr w:type="spellStart"/>
      <w:r w:rsidRPr="00395CE3">
        <w:rPr>
          <w:rFonts w:ascii="Garamond" w:hAnsi="Garamond" w:cs="Times New Roman"/>
          <w:color w:val="000000" w:themeColor="text1"/>
          <w:sz w:val="24"/>
          <w:szCs w:val="24"/>
          <w:shd w:val="clear" w:color="auto" w:fill="FFFFFF"/>
          <w:lang w:val="en-US"/>
        </w:rPr>
        <w:t>Djabelkhir</w:t>
      </w:r>
      <w:proofErr w:type="spellEnd"/>
      <w:r w:rsidRPr="00395CE3">
        <w:rPr>
          <w:rFonts w:ascii="Garamond" w:hAnsi="Garamond" w:cs="Times New Roman"/>
          <w:color w:val="000000" w:themeColor="text1"/>
          <w:sz w:val="24"/>
          <w:szCs w:val="24"/>
          <w:shd w:val="clear" w:color="auto" w:fill="FFFFFF"/>
          <w:lang w:val="en-US"/>
        </w:rPr>
        <w:t xml:space="preserve"> (2017) examined the feasibility of a computerized cognitive stimulation (CCS) program and a computerized cognitive engagement (CCE) program, and then compared their effects in older adults with mild neurocognitive disorder, demonstrating the benefits of both cognitive intervention programs and suggesting their potential to improve episodic memory, thus becoming a promising approach to slowing down cognitive symptoms associated with dementia. In this way, computerized programs have the potential to improve processing speed, providing new perspectives to bridge the digital divide and promote social inclusion for patients. Likewise, in the study by Yang et al. (2019), the development and effectiveness of interactive virtual working memory training for older adults with mild neurocognitive disorder were evaluated, and it was found that the applied program allowed older adults to maintain their working memory and reduce the rate of cognitive decline.</w:t>
      </w:r>
    </w:p>
    <w:p w14:paraId="091C324B"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In view of the above, </w:t>
      </w:r>
      <w:proofErr w:type="spellStart"/>
      <w:r w:rsidRPr="00395CE3">
        <w:rPr>
          <w:rFonts w:ascii="Garamond" w:hAnsi="Garamond" w:cs="Times New Roman"/>
          <w:color w:val="000000" w:themeColor="text1"/>
          <w:sz w:val="24"/>
          <w:szCs w:val="24"/>
          <w:shd w:val="clear" w:color="auto" w:fill="FFFFFF"/>
          <w:lang w:val="en-US"/>
        </w:rPr>
        <w:t>Savulich</w:t>
      </w:r>
      <w:proofErr w:type="spellEnd"/>
      <w:r w:rsidRPr="00395CE3">
        <w:rPr>
          <w:rFonts w:ascii="Garamond" w:hAnsi="Garamond" w:cs="Times New Roman"/>
          <w:color w:val="000000" w:themeColor="text1"/>
          <w:sz w:val="24"/>
          <w:szCs w:val="24"/>
          <w:shd w:val="clear" w:color="auto" w:fill="FFFFFF"/>
          <w:lang w:val="en-US"/>
        </w:rPr>
        <w:t xml:space="preserve"> et al. (2017) argued in their research studies that episodic memory significantly improved in the cognitive training group. They observed how "gamified" cognitive training can enhance visuospatial skills in individuals with mild amnestic neurocognitive disorder. Gamification maximizes engagement with cognitive training by increasing motivation and complements pharmacological treatments in mild amnestic neurocognitive disorder and mild Alzheimer's disease. After </w:t>
      </w:r>
      <w:r w:rsidRPr="00395CE3">
        <w:rPr>
          <w:rFonts w:ascii="Garamond" w:hAnsi="Garamond" w:cs="Times New Roman"/>
          <w:color w:val="000000" w:themeColor="text1"/>
          <w:sz w:val="24"/>
          <w:szCs w:val="24"/>
          <w:shd w:val="clear" w:color="auto" w:fill="FFFFFF"/>
          <w:lang w:val="en-US"/>
        </w:rPr>
        <w:lastRenderedPageBreak/>
        <w:t>all, larger controlled trials are needed to replicate and expand these findings to further advance scientific knowledge.</w:t>
      </w:r>
    </w:p>
    <w:p w14:paraId="19C20A77"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From another perspective, </w:t>
      </w:r>
      <w:proofErr w:type="spellStart"/>
      <w:r w:rsidRPr="00395CE3">
        <w:rPr>
          <w:rFonts w:ascii="Garamond" w:hAnsi="Garamond" w:cs="Times New Roman"/>
          <w:color w:val="000000" w:themeColor="text1"/>
          <w:sz w:val="24"/>
          <w:szCs w:val="24"/>
          <w:shd w:val="clear" w:color="auto" w:fill="FFFFFF"/>
          <w:lang w:val="en-US"/>
        </w:rPr>
        <w:t>Jirayucharoensak</w:t>
      </w:r>
      <w:proofErr w:type="spellEnd"/>
      <w:r w:rsidRPr="00395CE3">
        <w:rPr>
          <w:rFonts w:ascii="Garamond" w:hAnsi="Garamond" w:cs="Times New Roman"/>
          <w:color w:val="000000" w:themeColor="text1"/>
          <w:sz w:val="24"/>
          <w:szCs w:val="24"/>
          <w:shd w:val="clear" w:color="auto" w:fill="FFFFFF"/>
          <w:lang w:val="en-US"/>
        </w:rPr>
        <w:t xml:space="preserve"> et al. (2019) examined the clinical efficacy of a neurofeedback training system on cognitive performance in patients with mild amnestic neurocognitive disorder and healthy older subjects, finding that neurofeedback significantly improved rapid visual processing and spatial working memory. </w:t>
      </w:r>
      <w:proofErr w:type="gramStart"/>
      <w:r w:rsidRPr="00395CE3">
        <w:rPr>
          <w:rFonts w:ascii="Garamond" w:hAnsi="Garamond" w:cs="Times New Roman"/>
          <w:color w:val="000000" w:themeColor="text1"/>
          <w:sz w:val="24"/>
          <w:szCs w:val="24"/>
          <w:shd w:val="clear" w:color="auto" w:fill="FFFFFF"/>
          <w:lang w:val="en-US"/>
        </w:rPr>
        <w:t>But,</w:t>
      </w:r>
      <w:proofErr w:type="gramEnd"/>
      <w:r w:rsidRPr="00395CE3">
        <w:rPr>
          <w:rFonts w:ascii="Garamond" w:hAnsi="Garamond" w:cs="Times New Roman"/>
          <w:color w:val="000000" w:themeColor="text1"/>
          <w:sz w:val="24"/>
          <w:szCs w:val="24"/>
          <w:shd w:val="clear" w:color="auto" w:fill="FFFFFF"/>
          <w:lang w:val="en-US"/>
        </w:rPr>
        <w:t xml:space="preserve"> there was no significant effect on pattern recognition memory and short-term visual memory, which are other features of mild amnestic neurocognitive disorder. The study demonstrated that neurofeedback training selectively enhances sustained attention, strategy, and executive functions but no other cognitive deficits.</w:t>
      </w:r>
    </w:p>
    <w:p w14:paraId="1095D34F" w14:textId="77777777" w:rsidR="006F582D" w:rsidRPr="00395CE3" w:rsidRDefault="006F582D" w:rsidP="006F582D">
      <w:pPr>
        <w:spacing w:line="360" w:lineRule="auto"/>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To further analyze computerized cognitive training in mild amnestic neurocognitive disorder, the research study conducted by Duff et al. (2022) was found, which reveals how a parallel clinical trial examines the short- and long-term efficacy of computerized cognitive plasticity training. In the short term, participants in the active control group playing computer games outperformed participants in the experimental group in the primary cognitive outcome of composite scores of auditory attention and memory. Yet, there were no differences between the groups in two secondary outcomes: composite global cognitive score and long-term daily functioning rating.</w:t>
      </w:r>
    </w:p>
    <w:p w14:paraId="4850AD7D" w14:textId="41C3D381" w:rsidR="00BA6A79" w:rsidRPr="00395CE3" w:rsidRDefault="00BA6A79" w:rsidP="006F582D">
      <w:pPr>
        <w:spacing w:line="360" w:lineRule="auto"/>
        <w:jc w:val="both"/>
        <w:rPr>
          <w:rFonts w:ascii="Garamond" w:eastAsia="Arial" w:hAnsi="Garamond" w:cs="Times New Roman"/>
          <w:b/>
          <w:bCs/>
          <w:color w:val="000000" w:themeColor="text1"/>
          <w:sz w:val="24"/>
          <w:szCs w:val="24"/>
          <w:lang w:val="en-US"/>
        </w:rPr>
      </w:pPr>
      <w:r w:rsidRPr="00395CE3">
        <w:rPr>
          <w:rFonts w:ascii="Garamond" w:eastAsia="Arial" w:hAnsi="Garamond" w:cs="Times New Roman"/>
          <w:b/>
          <w:bCs/>
          <w:color w:val="000000" w:themeColor="text1"/>
          <w:sz w:val="24"/>
          <w:szCs w:val="24"/>
          <w:lang w:val="en-US"/>
        </w:rPr>
        <w:t>Effect of Virtual Reality Strategies on Working Memory in Patients with Mild Neurocognitive Disorder.</w:t>
      </w:r>
    </w:p>
    <w:p w14:paraId="14381E05"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 xml:space="preserve">Ten studies related to virtual reality were found. There were 398 individuals with mild neurocognitive disorder and 29 with dementia, with 71% of the participants being women, with an average age of 73 years. </w:t>
      </w:r>
      <w:proofErr w:type="spellStart"/>
      <w:r w:rsidRPr="00395CE3">
        <w:rPr>
          <w:rFonts w:ascii="Garamond" w:eastAsia="Arial" w:hAnsi="Garamond" w:cs="Times New Roman"/>
          <w:color w:val="000000" w:themeColor="text1"/>
          <w:sz w:val="24"/>
          <w:szCs w:val="24"/>
          <w:lang w:val="en-US"/>
        </w:rPr>
        <w:t>Manera</w:t>
      </w:r>
      <w:proofErr w:type="spellEnd"/>
      <w:r w:rsidRPr="00395CE3">
        <w:rPr>
          <w:rFonts w:ascii="Garamond" w:eastAsia="Arial" w:hAnsi="Garamond" w:cs="Times New Roman"/>
          <w:color w:val="000000" w:themeColor="text1"/>
          <w:sz w:val="24"/>
          <w:szCs w:val="24"/>
          <w:lang w:val="en-US"/>
        </w:rPr>
        <w:t xml:space="preserve"> et al. (2016) demonstrated that participants with mild neurocognitive disorder and dementia reported high satisfaction and interest in the task and reported feelings of safety, low discomfort, anxiety, and fatigue. Additionally, participants preferred the virtual reality condition compared to the pen-and-paper condition, even if the task was more difficult. Interestingly, apathetic participants showed a stronger preference for the virtual reality condition than non-apathetic participants. These findings suggest that virtual reality-based training can be considered a suitable tool for improving adherence to cognitive training in older adults with mild neurocognitive disorder.</w:t>
      </w:r>
    </w:p>
    <w:p w14:paraId="47E46ECC"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 xml:space="preserve">From the study by Hsieh et al. (2018), virtual reality-based Tai Chi exercise showed a protective effect on some cognitive and physical functions in older adults with cognitive impairment. The more appealing the program, the greater the improvement in cognitive performance. Similarly, Liao et al. (2019) </w:t>
      </w:r>
      <w:r w:rsidRPr="00395CE3">
        <w:rPr>
          <w:rFonts w:ascii="Garamond" w:eastAsia="Arial" w:hAnsi="Garamond" w:cs="Times New Roman"/>
          <w:color w:val="000000" w:themeColor="text1"/>
          <w:sz w:val="24"/>
          <w:szCs w:val="24"/>
          <w:lang w:val="en-US"/>
        </w:rPr>
        <w:lastRenderedPageBreak/>
        <w:t>demonstrated that a twelve-week physical and cognitive training program based on virtual reality led to significant improvements in dual-task walking performance in older adults with mild neurocognitive disorder, which can be attributed to improvements in executive function.</w:t>
      </w:r>
    </w:p>
    <w:p w14:paraId="217B5ECE"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 xml:space="preserve">In the same line, Park et al. (2019) found in their research that individuals with mild neurocognitive disorder who participated in mixed reality training showed significantly higher performance in visuospatial working memory compared to those who participated in conventional training. Moreover, Park et al. (2020) observed that cognitive-motor rehabilitation based on virtual reality can help improve motivation for rehabilitation and cognitive function, including memory and attention, in older adults with mild neurocognitive disorder more effectively than conventional cognitive rehabilitation. Similarly, in the research conducted by </w:t>
      </w:r>
      <w:proofErr w:type="spellStart"/>
      <w:r w:rsidRPr="00395CE3">
        <w:rPr>
          <w:rFonts w:ascii="Garamond" w:eastAsia="Arial" w:hAnsi="Garamond" w:cs="Times New Roman"/>
          <w:color w:val="000000" w:themeColor="text1"/>
          <w:sz w:val="24"/>
          <w:szCs w:val="24"/>
          <w:lang w:val="en-US"/>
        </w:rPr>
        <w:t>Manenti</w:t>
      </w:r>
      <w:proofErr w:type="spellEnd"/>
      <w:r w:rsidRPr="00395CE3">
        <w:rPr>
          <w:rFonts w:ascii="Garamond" w:eastAsia="Arial" w:hAnsi="Garamond" w:cs="Times New Roman"/>
          <w:color w:val="000000" w:themeColor="text1"/>
          <w:sz w:val="24"/>
          <w:szCs w:val="24"/>
          <w:lang w:val="en-US"/>
        </w:rPr>
        <w:t xml:space="preserve"> et al. (2020), improvement in memory, language, and </w:t>
      </w:r>
      <w:proofErr w:type="spellStart"/>
      <w:r w:rsidRPr="00395CE3">
        <w:rPr>
          <w:rFonts w:ascii="Garamond" w:eastAsia="Arial" w:hAnsi="Garamond" w:cs="Times New Roman"/>
          <w:color w:val="000000" w:themeColor="text1"/>
          <w:sz w:val="24"/>
          <w:szCs w:val="24"/>
          <w:lang w:val="en-US"/>
        </w:rPr>
        <w:t>visuoconstructional</w:t>
      </w:r>
      <w:proofErr w:type="spellEnd"/>
      <w:r w:rsidRPr="00395CE3">
        <w:rPr>
          <w:rFonts w:ascii="Garamond" w:eastAsia="Arial" w:hAnsi="Garamond" w:cs="Times New Roman"/>
          <w:color w:val="000000" w:themeColor="text1"/>
          <w:sz w:val="24"/>
          <w:szCs w:val="24"/>
          <w:lang w:val="en-US"/>
        </w:rPr>
        <w:t xml:space="preserve"> skills was observed after completing an in-home cognitive virtual reality treatment, which identified a higher rate of improvement compared to standard cognitive stimulation.</w:t>
      </w:r>
    </w:p>
    <w:p w14:paraId="14F0BE62"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On the other hand, Thapa et al. (2020) assessed the effect of a virtual reality-based intervention program on cognition in older adults with mild neurocognitive disorder, and analysis of the group interactions revealed that the intervention group exhibited significantly improved executive function and resting-state brain function. On top of that, gait speed and mobility also significantly improved between and after the follow-up. The virtual reality training program improved cognitive and physical function in patients with mild neurocognitive disorder compared to controls. Encouraging patients to engage in virtual reality and game-based training can be beneficial for preventing cognitive decline.</w:t>
      </w:r>
    </w:p>
    <w:p w14:paraId="72C47C42"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 xml:space="preserve">In line with the previously mentioned research, </w:t>
      </w:r>
      <w:proofErr w:type="spellStart"/>
      <w:r w:rsidRPr="00395CE3">
        <w:rPr>
          <w:rFonts w:ascii="Garamond" w:eastAsia="Arial" w:hAnsi="Garamond" w:cs="Times New Roman"/>
          <w:color w:val="000000" w:themeColor="text1"/>
          <w:sz w:val="24"/>
          <w:szCs w:val="24"/>
          <w:lang w:val="en-US"/>
        </w:rPr>
        <w:t>Torpil</w:t>
      </w:r>
      <w:proofErr w:type="spellEnd"/>
      <w:r w:rsidRPr="00395CE3">
        <w:rPr>
          <w:rFonts w:ascii="Garamond" w:eastAsia="Arial" w:hAnsi="Garamond" w:cs="Times New Roman"/>
          <w:color w:val="000000" w:themeColor="text1"/>
          <w:sz w:val="24"/>
          <w:szCs w:val="24"/>
          <w:lang w:val="en-US"/>
        </w:rPr>
        <w:t xml:space="preserve"> et al. (2020) argued that a virtual reality-based intervention targeting cognitive functions in older adults with mild neurocognitive disorder in a control and clinical group is effective, as they observed improvements in orientation, visuospatial perception, visuomotor organization, thought processing, attention, and concentration functions in the virtual reality group compared to the control group. However, it is important to note that in the study conducted by Kim et al. (2021), they explored the associations between cognitive reserve and the effects of cognitive training using virtual reality and observed that there was better performance in the total score of the Consortium to Establish a Registry for Alzheimer's Disease Neuropsychological Battery (CERAD) in cognitively normal participants with higher scores in the education subdomain of the cognitive reserve questionnaire.</w:t>
      </w:r>
    </w:p>
    <w:p w14:paraId="5F1300D0" w14:textId="76DFD4D4"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 xml:space="preserve">Thus, among patients with mild neurocognitive disorder, none of the scores for the education, work activity, and leisure time subdomains were related to a change in the total CERAD scores. The total score </w:t>
      </w:r>
      <w:r w:rsidRPr="00395CE3">
        <w:rPr>
          <w:rFonts w:ascii="Garamond" w:eastAsia="Arial" w:hAnsi="Garamond" w:cs="Times New Roman"/>
          <w:color w:val="000000" w:themeColor="text1"/>
          <w:sz w:val="24"/>
          <w:szCs w:val="24"/>
          <w:lang w:val="en-US"/>
        </w:rPr>
        <w:lastRenderedPageBreak/>
        <w:t xml:space="preserve">of the questionnaire did not predict global cognitive improvement in either group. On the other hand, in the research conducted by Maeng et al. (2021), a virtual reality-based cognitive training program was designed for older adults with mild neurocognitive disorder and normal cognition, and cognitive improvement was observed in the ability to learn new information, visuospatial construction ability, and frontal lobe function in both groups. In the initial evaluation based on a simulated illness questionnaire, the clinical group reported significantly more disorientation and nausea than the cognitively normal elderly group. Even </w:t>
      </w:r>
      <w:proofErr w:type="gramStart"/>
      <w:r w:rsidRPr="00395CE3">
        <w:rPr>
          <w:rFonts w:ascii="Garamond" w:eastAsia="Arial" w:hAnsi="Garamond" w:cs="Times New Roman"/>
          <w:color w:val="000000" w:themeColor="text1"/>
          <w:sz w:val="24"/>
          <w:szCs w:val="24"/>
          <w:lang w:val="en-US"/>
        </w:rPr>
        <w:t>so ,</w:t>
      </w:r>
      <w:proofErr w:type="gramEnd"/>
      <w:r w:rsidRPr="00395CE3">
        <w:rPr>
          <w:rFonts w:ascii="Garamond" w:eastAsia="Arial" w:hAnsi="Garamond" w:cs="Times New Roman"/>
          <w:color w:val="000000" w:themeColor="text1"/>
          <w:sz w:val="24"/>
          <w:szCs w:val="24"/>
          <w:lang w:val="en-US"/>
        </w:rPr>
        <w:t xml:space="preserve"> both groups showed a reduction in discomfort as the virtual reality-based cognitive training program progressed.</w:t>
      </w:r>
    </w:p>
    <w:p w14:paraId="616F3845" w14:textId="178B88FD" w:rsidR="00BA6A79" w:rsidRPr="00395CE3" w:rsidRDefault="00BA6A79" w:rsidP="00A73C32">
      <w:pPr>
        <w:spacing w:line="360" w:lineRule="auto"/>
        <w:jc w:val="both"/>
        <w:rPr>
          <w:rFonts w:ascii="Garamond" w:eastAsia="Arial" w:hAnsi="Garamond" w:cs="Times New Roman"/>
          <w:b/>
          <w:bCs/>
          <w:color w:val="000000" w:themeColor="text1"/>
          <w:sz w:val="24"/>
          <w:szCs w:val="24"/>
          <w:lang w:val="en-US"/>
        </w:rPr>
      </w:pPr>
      <w:r w:rsidRPr="00395CE3">
        <w:rPr>
          <w:rFonts w:ascii="Garamond" w:eastAsia="Arial" w:hAnsi="Garamond" w:cs="Times New Roman"/>
          <w:b/>
          <w:bCs/>
          <w:color w:val="000000" w:themeColor="text1"/>
          <w:sz w:val="24"/>
          <w:szCs w:val="24"/>
          <w:lang w:val="en-US"/>
        </w:rPr>
        <w:t>Effect of Video Game and Robotics Strategies on Working Memory in Patients with Mild Neurocognitive Disorder.</w:t>
      </w:r>
    </w:p>
    <w:p w14:paraId="7A81DFD7"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Five studies related to video games and robotics were found. There were 173 individuals with mild neurocognitive disorder, with 60% of the participants being women, with an average age of 71 years. In the studies from Hughes et al. (2014), the feasibility and potential efficacy of an interactive Wii video game test to improve cognitive function were evaluated compared to health education in a community sample of older adults with mild neurocognitive disorder. Interactive video games showed moderate effects in favor of the Wii group, and a larger-scale trial is needed. Similarly, Amjad et al. (2019) found beneficial effects of Xbox 360 Kinect games after short- and long-term interventions in subjects with mild neurocognitive disorder. Therefore, these games can serve as potential therapeutic candidates for mild neurocognitive disorder.</w:t>
      </w:r>
    </w:p>
    <w:p w14:paraId="637544BF" w14:textId="7777777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On the other hand, Ramnath et al. (2021) demonstrated that an active intervention using interactive video games was more effective than conventional multimodal exercise in improving executive and global cognitive performance and functional capacity in older adults with subjective memory complaints. Likewise, Lim et al. (2023) confirmed the efficacy and safety of cognitive rehabilitation training using a serious game for older adults with mild neurocognitive disorder, and the results indicated that the study group participating in home-based serious game training showed immediate improvement in scores on the Korean version of the Mini-Mental State Exam, the Montreal Korean Cognitive Assessment, and the Semantic Verbal Fluency task compared to the control group, and the effects of home-based serious game training continued after one month. Thus, serious brain training games are considered useful for improving cognitive function.</w:t>
      </w:r>
    </w:p>
    <w:p w14:paraId="72D8CFB0" w14:textId="24DB4727" w:rsidR="006F582D" w:rsidRPr="00395CE3" w:rsidRDefault="006F582D" w:rsidP="006F582D">
      <w:pPr>
        <w:spacing w:line="360" w:lineRule="auto"/>
        <w:jc w:val="both"/>
        <w:rPr>
          <w:rFonts w:ascii="Garamond" w:eastAsia="Arial" w:hAnsi="Garamond" w:cs="Times New Roman"/>
          <w:color w:val="000000" w:themeColor="text1"/>
          <w:sz w:val="24"/>
          <w:szCs w:val="24"/>
          <w:lang w:val="en-US"/>
        </w:rPr>
      </w:pPr>
      <w:r w:rsidRPr="00395CE3">
        <w:rPr>
          <w:rFonts w:ascii="Garamond" w:eastAsia="Arial" w:hAnsi="Garamond" w:cs="Times New Roman"/>
          <w:color w:val="000000" w:themeColor="text1"/>
          <w:sz w:val="24"/>
          <w:szCs w:val="24"/>
          <w:lang w:val="en-US"/>
        </w:rPr>
        <w:t xml:space="preserve">The last finding was from the research study proposed by Lee et al. (2020), which evaluated a four-week home-based robotic cognitive intervention for patients with mild neurocognitive disorder. They found </w:t>
      </w:r>
      <w:r w:rsidRPr="00395CE3">
        <w:rPr>
          <w:rFonts w:ascii="Garamond" w:eastAsia="Arial" w:hAnsi="Garamond" w:cs="Times New Roman"/>
          <w:color w:val="000000" w:themeColor="text1"/>
          <w:sz w:val="24"/>
          <w:szCs w:val="24"/>
          <w:lang w:val="en-US"/>
        </w:rPr>
        <w:lastRenderedPageBreak/>
        <w:t>that there were no significant baseline clinical or demographic differences between the robot and control groups after the cognitive intervention. However, the robot group showed greater improvement in working memory, but further studies with larger sample sizes and longer study periods are needed to demonstrate the effects of these programs on other cognitive domains in patients with mild neurocognitive disorder.</w:t>
      </w:r>
    </w:p>
    <w:p w14:paraId="00DF9FF3" w14:textId="59823284" w:rsidR="006E5079" w:rsidRPr="00395CE3" w:rsidRDefault="006E5079" w:rsidP="00A73C32">
      <w:pPr>
        <w:spacing w:line="360" w:lineRule="auto"/>
        <w:jc w:val="both"/>
        <w:rPr>
          <w:rFonts w:ascii="Garamond" w:hAnsi="Garamond" w:cs="Times New Roman"/>
          <w:b/>
          <w:bCs/>
          <w:color w:val="000000" w:themeColor="text1"/>
          <w:sz w:val="24"/>
          <w:szCs w:val="24"/>
          <w:lang w:val="en-US"/>
        </w:rPr>
      </w:pPr>
      <w:r w:rsidRPr="00395CE3">
        <w:rPr>
          <w:rFonts w:ascii="Garamond" w:hAnsi="Garamond" w:cs="Times New Roman"/>
          <w:b/>
          <w:bCs/>
          <w:color w:val="000000" w:themeColor="text1"/>
          <w:sz w:val="24"/>
          <w:szCs w:val="24"/>
          <w:lang w:val="en-US"/>
        </w:rPr>
        <w:t>Discussion</w:t>
      </w:r>
    </w:p>
    <w:p w14:paraId="4C5F198B"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This systematic review presents three perspectives that dominate the study of working memory training with technological innovation in older adults with mild neurocognitive disorder. The findings support the sensitivity and ecological validity of neuropsychological rehabilitation mediated by virtual reality, computerized training, video games, and robotics, demonstrating that the use of technology in therapies versus traditional approaches helps achieve better results. It effectively promotes cognitive skills, basic and instrumental abilities, and social communication through safe, controllable, and repeatable training modes, making the development of such tools increasingly attractive for healthcare professionals.</w:t>
      </w:r>
    </w:p>
    <w:p w14:paraId="7763BF10"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Understanding that as individuals age, the demands of the environment significantly decrease, leading to a process of "untraining" of cognitive skills. Consequently, there is a reduction in the performance of daily activities, resulting in insufficient stimulation of cognitive functions (Calero &amp; Navarro, 2006). Additionally, other factors come into play, such as level of education, level of physical activity, dietary habits, emotional well-being, social and affective support, among others (</w:t>
      </w:r>
      <w:proofErr w:type="spellStart"/>
      <w:r w:rsidRPr="00395CE3">
        <w:rPr>
          <w:rFonts w:ascii="Garamond" w:hAnsi="Garamond" w:cs="Times New Roman"/>
          <w:color w:val="000000" w:themeColor="text1"/>
          <w:sz w:val="24"/>
          <w:szCs w:val="24"/>
          <w:lang w:val="en-US"/>
        </w:rPr>
        <w:t>Blasco</w:t>
      </w:r>
      <w:proofErr w:type="spellEnd"/>
      <w:r w:rsidRPr="00395CE3">
        <w:rPr>
          <w:rFonts w:ascii="Garamond" w:hAnsi="Garamond" w:cs="Times New Roman"/>
          <w:color w:val="000000" w:themeColor="text1"/>
          <w:sz w:val="24"/>
          <w:szCs w:val="24"/>
          <w:lang w:val="en-US"/>
        </w:rPr>
        <w:t xml:space="preserve"> &amp; Meléndez, 2006). These factors serve as protective factors, defined as personal characteristics or environmental factors that increase the likelihood of individuals maintaining good health and acquiring beneficial physical and mental capabilities for the aging process.</w:t>
      </w:r>
    </w:p>
    <w:p w14:paraId="48A5B349"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It is also important to consider cognitive neuroplasticity when stimulating cognitive function. Cognitive neuroplasticity refers to the capacity of the nervous system to generate new dendrites and synapses from remaining neurons, thus maintaining the efficiency of neural circuits. This process occurs when appropriate and sustained stimulation through practice leads to beneficial changes in the structure and function of the brain (Vega et al., 2016). Hence, the significant development of technology in recent years arises from the need to personalize and improve specialized care for individuals with cognitive difficulties due to neurological conditions. The incorporation of technology into interventions represents a therapeutic innovation, making them more didactic, creative, and flexible.</w:t>
      </w:r>
    </w:p>
    <w:p w14:paraId="17DBD5B5"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lastRenderedPageBreak/>
        <w:t xml:space="preserve">Cognitive assessment, neuropsychological rehabilitation, and research on non-pharmacological interventions in patients with mild neurocognitive disorder have become the focus of dementia prevention in recent years. Cognitive training and stimulation provided through digital devices are promising strategies to maintain cognitive function in healthy older adults and rehabilitate individuals with mild neurocognitive disorder (Zhang et al., 2019). Computerized cognitive interventions are not only useful for improving cognition, memory, and attention, but they also have a positive influence on the psychosocial functioning of older adults with mild neurocognitive disorder by enhancing functionality in daily activities and enabling the use of compensatory strategies (Hill et al., 2017). Similarly, it has been demonstrated that the beneficial effects of computerized cognitive training are maintained in both the short and long term in individuals with preserved cognitive function (Ten </w:t>
      </w:r>
      <w:proofErr w:type="spellStart"/>
      <w:r w:rsidRPr="00395CE3">
        <w:rPr>
          <w:rFonts w:ascii="Garamond" w:hAnsi="Garamond" w:cs="Times New Roman"/>
          <w:color w:val="000000" w:themeColor="text1"/>
          <w:sz w:val="24"/>
          <w:szCs w:val="24"/>
          <w:lang w:val="en-US"/>
        </w:rPr>
        <w:t>Brinke</w:t>
      </w:r>
      <w:proofErr w:type="spellEnd"/>
      <w:r w:rsidRPr="00395CE3">
        <w:rPr>
          <w:rFonts w:ascii="Garamond" w:hAnsi="Garamond" w:cs="Times New Roman"/>
          <w:color w:val="000000" w:themeColor="text1"/>
          <w:sz w:val="24"/>
          <w:szCs w:val="24"/>
          <w:lang w:val="en-US"/>
        </w:rPr>
        <w:t xml:space="preserve"> et al., 2018).</w:t>
      </w:r>
    </w:p>
    <w:p w14:paraId="67A24097"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 xml:space="preserve">Given the above, it is important to consider that the combination of physical exercise with cognitive training is a popular intervention in dementia prevention trials and guidelines. </w:t>
      </w:r>
      <w:proofErr w:type="spellStart"/>
      <w:r w:rsidRPr="00395CE3">
        <w:rPr>
          <w:rFonts w:ascii="Garamond" w:hAnsi="Garamond" w:cs="Times New Roman"/>
          <w:color w:val="000000" w:themeColor="text1"/>
          <w:sz w:val="24"/>
          <w:szCs w:val="24"/>
          <w:lang w:val="en-US"/>
        </w:rPr>
        <w:t>Gavelin</w:t>
      </w:r>
      <w:proofErr w:type="spellEnd"/>
      <w:r w:rsidRPr="00395CE3">
        <w:rPr>
          <w:rFonts w:ascii="Garamond" w:hAnsi="Garamond" w:cs="Times New Roman"/>
          <w:color w:val="000000" w:themeColor="text1"/>
          <w:sz w:val="24"/>
          <w:szCs w:val="24"/>
          <w:lang w:val="en-US"/>
        </w:rPr>
        <w:t xml:space="preserve"> et al. (2021) suggest that simultaneously combined interventions are effective in promoting cognitive and physical health in older adults and, consequently, should be preferred over single-domain training implementation. In the same vein, Meng et al. (2022) also found combined interventions to be effective in improving cognition in older adults with mild neurocognitive disorder.</w:t>
      </w:r>
    </w:p>
    <w:p w14:paraId="5694D7C4"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Over and above that, in analyzing other studies, it was found that virtual reality technology is an emerging intervention and has gradually become a complementary therapy for various conditions such as cerebral palsy, depression, Parkinson's disease, and mild neurocognitive disorder (</w:t>
      </w:r>
      <w:proofErr w:type="spellStart"/>
      <w:r w:rsidRPr="00395CE3">
        <w:rPr>
          <w:rFonts w:ascii="Garamond" w:hAnsi="Garamond" w:cs="Times New Roman"/>
          <w:color w:val="000000" w:themeColor="text1"/>
          <w:sz w:val="24"/>
          <w:szCs w:val="24"/>
          <w:lang w:val="en-US"/>
        </w:rPr>
        <w:t>Roosink</w:t>
      </w:r>
      <w:proofErr w:type="spellEnd"/>
      <w:r w:rsidRPr="00395CE3">
        <w:rPr>
          <w:rFonts w:ascii="Garamond" w:hAnsi="Garamond" w:cs="Times New Roman"/>
          <w:color w:val="000000" w:themeColor="text1"/>
          <w:sz w:val="24"/>
          <w:szCs w:val="24"/>
          <w:lang w:val="en-US"/>
        </w:rPr>
        <w:t xml:space="preserve"> et al., 2016). Virtual reality utilizes human senses such as sight, touch, and movement to control a virtually created environment. Its advantage lies in simulating real-life experiences (Rizzo et al., 2000) and providing short-term feedback (Liao Y. et al., 2019) based on the individual's performance through the creation of a virtual environment.</w:t>
      </w:r>
    </w:p>
    <w:p w14:paraId="27265E29"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In view of the above, virtual reality technology allows patients to exercise within a limited space, thereby reducing healthcare costs as it does not require the presence of a neuropsychologist like more traditional therapies but can also be utilized at home. Compared to traditional treatment, virtual reality improves patient motivation and engagement (Kim et al., 2017). Also, virtual reality technology not only allows precise control of the environment but also enables adjusting the difficulty level according to the patient's skill level. Due to its accessibility and safety, it is convenient for patients to use it temporarily at home, which is beneficial for rehabilitation implementation (Hwang &amp; Park, 2018).</w:t>
      </w:r>
    </w:p>
    <w:p w14:paraId="05F70A36"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lastRenderedPageBreak/>
        <w:t>Considering the advantages of virtual reality usage, it is imperative to understand that the compensatory model of brain plasticity shows that an aging brain can better maintain or conserve cognitive functions by increasing activation in frontal, temporal, and parietal brain regions (Lustig et al., 2009). The advantage of virtual reality is that it provides timely feedback to patients with mild neurocognitive disorder and increases stimulation in their cognitive and motor areas, thereby improving cognitive functions and activities of daily living (Coyle et al., 2015).</w:t>
      </w:r>
    </w:p>
    <w:p w14:paraId="714F7FBF"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On the other hand, information and communication technologies can also play a key role in the treatment, stimulation, and rehabilitation of patients (Robert et al., 2014). This is the underlying idea behind the current use of serious games, which are a broader replication of video game resources that integrate games and serious purposes. In fact, recently, some studies have started employing serious games with individuals with mild and major neurocognitive disorder as a cutting-edge intervention, focused on non-pharmacological approaches, and can be defined as interventions that directly or indirectly target cognition, as opposed to interventions primarily focusing on behavior, mood, or physical function (</w:t>
      </w:r>
      <w:proofErr w:type="spellStart"/>
      <w:r w:rsidRPr="00395CE3">
        <w:rPr>
          <w:rFonts w:ascii="Garamond" w:hAnsi="Garamond" w:cs="Times New Roman"/>
          <w:color w:val="000000" w:themeColor="text1"/>
          <w:sz w:val="24"/>
          <w:szCs w:val="24"/>
          <w:lang w:val="en-US"/>
        </w:rPr>
        <w:t>Bahar</w:t>
      </w:r>
      <w:proofErr w:type="spellEnd"/>
      <w:r w:rsidRPr="00395CE3">
        <w:rPr>
          <w:rFonts w:ascii="Garamond" w:hAnsi="Garamond" w:cs="Times New Roman"/>
          <w:color w:val="000000" w:themeColor="text1"/>
          <w:sz w:val="24"/>
          <w:szCs w:val="24"/>
          <w:lang w:val="en-US"/>
        </w:rPr>
        <w:t>-Fuchs et al., 2017).</w:t>
      </w:r>
    </w:p>
    <w:p w14:paraId="11E4C331"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Therefore, these interventions are often designed to promote intellectual stimulation and minimize cognitive decline. The progressive decline in cognitive functions is indeed a clinical feature of major neurocognitive disorder, and it has been found to be associated with impairment in activities of daily living (Tomaszewski et al., 2009). Thus, intervention aimed at preventing and rehabilitating such decline can promote longer independent living at home and reduce the burden on patients and their families.</w:t>
      </w:r>
    </w:p>
    <w:p w14:paraId="1020EB92"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On the other hand, robotics in cognitive rehabilitation offers promising training and assistance methods to mitigate cognitive deficits, and recent advancements in robotics and information and communication technology are expected to enhance human healthcare and aid patients with cognitive impairment in exercise and therapy. Faced with a severe shortage of healthcare personnel and a heavy caregiver burden, robots can help and care without incurring physical and emotional strain (Taheri et al., 2018).</w:t>
      </w:r>
    </w:p>
    <w:p w14:paraId="59F9FF6D"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p>
    <w:p w14:paraId="66C8EC0F" w14:textId="77777777"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In view of the above, the goal of cognitive rehabilitation with robotics is to provide cognitive training to vulnerable individuals with cognitive disabilities that can complement their caregivers or therapists (Doraiswamy et al., 2019). Nevertheless, robotics poses significant ethical challenges for cognitive rehabilitation or training, and ethical considerations regarding human dignity, safety, legality, and social factors need to be considered (</w:t>
      </w:r>
      <w:proofErr w:type="spellStart"/>
      <w:r w:rsidRPr="00395CE3">
        <w:rPr>
          <w:rFonts w:ascii="Garamond" w:hAnsi="Garamond" w:cs="Times New Roman"/>
          <w:color w:val="000000" w:themeColor="text1"/>
          <w:sz w:val="24"/>
          <w:szCs w:val="24"/>
          <w:lang w:val="en-US"/>
        </w:rPr>
        <w:t>Villaronga</w:t>
      </w:r>
      <w:proofErr w:type="spellEnd"/>
      <w:r w:rsidRPr="00395CE3">
        <w:rPr>
          <w:rFonts w:ascii="Garamond" w:hAnsi="Garamond" w:cs="Times New Roman"/>
          <w:color w:val="000000" w:themeColor="text1"/>
          <w:sz w:val="24"/>
          <w:szCs w:val="24"/>
          <w:lang w:val="en-US"/>
        </w:rPr>
        <w:t>, 2016).</w:t>
      </w:r>
    </w:p>
    <w:p w14:paraId="3FCA6120" w14:textId="4514F821" w:rsidR="006F582D" w:rsidRPr="00395CE3" w:rsidRDefault="006F582D" w:rsidP="006F582D">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lastRenderedPageBreak/>
        <w:t>Lastly, memory training rehabilitation with technological innovation in older adults with mild neurocognitive disorder mediated by virtual reality, computerized training, video games, and robotics holds significant potential as it allows the generation of situations related to activities of daily living and functional skills such as physical, intellectual, and occupational activity. However, to maintain or improve working memory functioning, it is important for individuals to face new learning experiences with constant challenges, such as cognitive training targeting a specific cognitive function (</w:t>
      </w:r>
      <w:proofErr w:type="spellStart"/>
      <w:r w:rsidRPr="00395CE3">
        <w:rPr>
          <w:rFonts w:ascii="Garamond" w:hAnsi="Garamond" w:cs="Times New Roman"/>
          <w:color w:val="000000" w:themeColor="text1"/>
          <w:sz w:val="24"/>
          <w:szCs w:val="24"/>
          <w:lang w:val="en-US"/>
        </w:rPr>
        <w:t>Binotti</w:t>
      </w:r>
      <w:proofErr w:type="spellEnd"/>
      <w:r w:rsidRPr="00395CE3">
        <w:rPr>
          <w:rFonts w:ascii="Garamond" w:hAnsi="Garamond" w:cs="Times New Roman"/>
          <w:color w:val="000000" w:themeColor="text1"/>
          <w:sz w:val="24"/>
          <w:szCs w:val="24"/>
          <w:lang w:val="en-US"/>
        </w:rPr>
        <w:t xml:space="preserve"> et al., 2009). Cognitive training alone represents a protective factor for mental health, allowing for stimulation and development of skills that promote social interaction, problem-solving, and the maintenance of cognitive reserve.</w:t>
      </w:r>
    </w:p>
    <w:p w14:paraId="7C9E0ABC" w14:textId="0A537C0B" w:rsidR="006E5079" w:rsidRPr="00395CE3" w:rsidRDefault="006E5079" w:rsidP="00A73C32">
      <w:pPr>
        <w:spacing w:line="360" w:lineRule="auto"/>
        <w:jc w:val="both"/>
        <w:rPr>
          <w:rFonts w:ascii="Garamond" w:hAnsi="Garamond" w:cs="Times New Roman"/>
          <w:b/>
          <w:bCs/>
          <w:color w:val="000000" w:themeColor="text1"/>
          <w:sz w:val="24"/>
          <w:szCs w:val="24"/>
          <w:lang w:val="en-US"/>
        </w:rPr>
      </w:pPr>
      <w:r w:rsidRPr="00395CE3">
        <w:rPr>
          <w:rFonts w:ascii="Garamond" w:hAnsi="Garamond" w:cs="Times New Roman"/>
          <w:b/>
          <w:bCs/>
          <w:color w:val="000000" w:themeColor="text1"/>
          <w:sz w:val="24"/>
          <w:szCs w:val="24"/>
          <w:lang w:val="en-US"/>
        </w:rPr>
        <w:t>Conclusion</w:t>
      </w:r>
    </w:p>
    <w:p w14:paraId="03F9546F" w14:textId="784FD066" w:rsidR="006F582D" w:rsidRPr="00395CE3" w:rsidRDefault="006F582D" w:rsidP="00A73C32">
      <w:pPr>
        <w:spacing w:line="360" w:lineRule="auto"/>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t>This review has provided support for the hypothesis of cognitive performance improvement in older adults with mild neurocognitive disorder through working memory training mediated by technological innovation such as virtual reality, computerized training, video games, and robotics. It has demonstrated sensitivity and ecological validity of neuropsychological rehabilitation. Notwithstanding, longitudinal studies on interventions are required to assess long-term transfer and relevance in reducing the prevalence of major neurocognitive disorder. Additionally, future studies should aim for larger sample sizes and reduce variability in intervention design and measures applied, while striving to clarify if there are additional benefits when implementing multimodal interventions.</w:t>
      </w:r>
    </w:p>
    <w:p w14:paraId="761BCCBC" w14:textId="4DCE7207" w:rsidR="009C108C" w:rsidRPr="00395CE3" w:rsidRDefault="009C108C" w:rsidP="00A73C32">
      <w:pPr>
        <w:spacing w:line="360" w:lineRule="auto"/>
        <w:jc w:val="both"/>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Ethical approval</w:t>
      </w:r>
      <w:r w:rsidR="00225859" w:rsidRPr="00395CE3">
        <w:rPr>
          <w:rFonts w:ascii="Garamond" w:hAnsi="Garamond"/>
          <w:b/>
          <w:bCs/>
          <w:color w:val="000000" w:themeColor="text1"/>
          <w:sz w:val="24"/>
          <w:szCs w:val="24"/>
          <w:lang w:val="en-US"/>
        </w:rPr>
        <w:t xml:space="preserve"> </w:t>
      </w:r>
      <w:r w:rsidR="00A73C32" w:rsidRPr="00395CE3">
        <w:rPr>
          <w:rFonts w:ascii="Garamond" w:hAnsi="Garamond"/>
          <w:b/>
          <w:bCs/>
          <w:color w:val="000000" w:themeColor="text1"/>
          <w:sz w:val="24"/>
          <w:szCs w:val="24"/>
          <w:vertAlign w:val="superscript"/>
          <w:lang w:val="en-US"/>
        </w:rPr>
        <w:t>*:</w:t>
      </w:r>
      <w:r w:rsidR="005075CE" w:rsidRPr="00395CE3">
        <w:rPr>
          <w:rFonts w:ascii="Garamond" w:hAnsi="Garamond"/>
          <w:b/>
          <w:bCs/>
          <w:color w:val="000000" w:themeColor="text1"/>
          <w:sz w:val="24"/>
          <w:szCs w:val="24"/>
          <w:lang w:val="en-US"/>
        </w:rPr>
        <w:t xml:space="preserve"> </w:t>
      </w:r>
      <w:r w:rsidR="000C7FE0" w:rsidRPr="00395CE3">
        <w:rPr>
          <w:rFonts w:ascii="Garamond" w:hAnsi="Garamond"/>
          <w:color w:val="000000" w:themeColor="text1"/>
          <w:sz w:val="24"/>
          <w:szCs w:val="24"/>
          <w:lang w:val="en-US"/>
        </w:rPr>
        <w:t>Not applicable.</w:t>
      </w:r>
    </w:p>
    <w:p w14:paraId="2796866A" w14:textId="2A9CEB1C" w:rsidR="007560FC" w:rsidRPr="00395CE3" w:rsidRDefault="007560FC"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Informed Consent Statement:</w:t>
      </w:r>
      <w:r w:rsidRPr="00395CE3">
        <w:rPr>
          <w:rFonts w:ascii="Garamond" w:hAnsi="Garamond"/>
          <w:color w:val="000000" w:themeColor="text1"/>
          <w:sz w:val="24"/>
          <w:szCs w:val="24"/>
          <w:lang w:val="en-US"/>
        </w:rPr>
        <w:t xml:space="preserve"> </w:t>
      </w:r>
      <w:r w:rsidR="000C7FE0" w:rsidRPr="00395CE3">
        <w:rPr>
          <w:rFonts w:ascii="Garamond" w:hAnsi="Garamond"/>
          <w:color w:val="000000" w:themeColor="text1"/>
          <w:sz w:val="24"/>
          <w:szCs w:val="24"/>
          <w:lang w:val="en-US"/>
        </w:rPr>
        <w:t>Not applicable.</w:t>
      </w:r>
    </w:p>
    <w:p w14:paraId="4DFCCCB5" w14:textId="0019D211" w:rsidR="007560FC" w:rsidRPr="00395CE3" w:rsidRDefault="007560FC" w:rsidP="00A73C32">
      <w:pPr>
        <w:spacing w:line="360" w:lineRule="auto"/>
        <w:rPr>
          <w:rFonts w:ascii="Garamond" w:hAnsi="Garamond"/>
          <w:iCs/>
          <w:color w:val="000000" w:themeColor="text1"/>
          <w:sz w:val="24"/>
          <w:szCs w:val="24"/>
          <w:lang w:val="en-US"/>
        </w:rPr>
      </w:pPr>
      <w:r w:rsidRPr="00395CE3">
        <w:rPr>
          <w:rFonts w:ascii="Garamond" w:hAnsi="Garamond"/>
          <w:b/>
          <w:bCs/>
          <w:color w:val="000000" w:themeColor="text1"/>
          <w:sz w:val="24"/>
          <w:szCs w:val="24"/>
          <w:lang w:val="en-US"/>
        </w:rPr>
        <w:t xml:space="preserve">Data Availability Statement </w:t>
      </w:r>
      <w:r w:rsidRPr="00395CE3">
        <w:rPr>
          <w:rFonts w:ascii="Garamond" w:hAnsi="Garamond"/>
          <w:b/>
          <w:bCs/>
          <w:color w:val="000000" w:themeColor="text1"/>
          <w:sz w:val="24"/>
          <w:szCs w:val="24"/>
          <w:vertAlign w:val="superscript"/>
          <w:lang w:val="en-US"/>
        </w:rPr>
        <w:t>*</w:t>
      </w:r>
      <w:r w:rsidRPr="00395CE3">
        <w:rPr>
          <w:rFonts w:ascii="Garamond" w:hAnsi="Garamond"/>
          <w:b/>
          <w:bCs/>
          <w:color w:val="000000" w:themeColor="text1"/>
          <w:sz w:val="24"/>
          <w:szCs w:val="24"/>
          <w:lang w:val="en-US"/>
        </w:rPr>
        <w:t>:</w:t>
      </w:r>
      <w:r w:rsidR="006636C2" w:rsidRPr="00395CE3">
        <w:rPr>
          <w:rFonts w:ascii="Garamond" w:hAnsi="Garamond"/>
          <w:b/>
          <w:bCs/>
          <w:color w:val="000000" w:themeColor="text1"/>
          <w:sz w:val="24"/>
          <w:szCs w:val="24"/>
          <w:lang w:val="en-US"/>
        </w:rPr>
        <w:t xml:space="preserve"> </w:t>
      </w:r>
      <w:r w:rsidR="006636C2" w:rsidRPr="00395CE3">
        <w:rPr>
          <w:rFonts w:ascii="Garamond" w:hAnsi="Garamond"/>
          <w:color w:val="000000" w:themeColor="text1"/>
          <w:sz w:val="24"/>
          <w:szCs w:val="24"/>
          <w:lang w:val="en-US"/>
        </w:rPr>
        <w:t>Not applicable</w:t>
      </w:r>
    </w:p>
    <w:p w14:paraId="02FE686C" w14:textId="29F5B0A4" w:rsidR="006A0AE7" w:rsidRPr="00395CE3" w:rsidRDefault="009C108C" w:rsidP="00A73C32">
      <w:pPr>
        <w:spacing w:line="360" w:lineRule="auto"/>
        <w:rPr>
          <w:rFonts w:ascii="Garamond" w:hAnsi="Garamond"/>
          <w:b/>
          <w:bCs/>
          <w:color w:val="000000" w:themeColor="text1"/>
          <w:sz w:val="24"/>
          <w:szCs w:val="24"/>
          <w:lang w:val="en-US"/>
        </w:rPr>
      </w:pPr>
      <w:r w:rsidRPr="00395CE3">
        <w:rPr>
          <w:rFonts w:ascii="Garamond" w:hAnsi="Garamond"/>
          <w:b/>
          <w:bCs/>
          <w:color w:val="000000" w:themeColor="text1"/>
          <w:sz w:val="24"/>
          <w:szCs w:val="24"/>
          <w:lang w:val="en-US"/>
        </w:rPr>
        <w:t>Conflict of interest</w:t>
      </w:r>
      <w:r w:rsidR="00225859" w:rsidRPr="00395CE3">
        <w:rPr>
          <w:rFonts w:ascii="Garamond" w:hAnsi="Garamond"/>
          <w:b/>
          <w:bCs/>
          <w:color w:val="000000" w:themeColor="text1"/>
          <w:sz w:val="24"/>
          <w:szCs w:val="24"/>
          <w:lang w:val="en-US"/>
        </w:rPr>
        <w:t xml:space="preserve"> statement </w:t>
      </w:r>
      <w:r w:rsidR="00225859" w:rsidRPr="00395CE3">
        <w:rPr>
          <w:rFonts w:ascii="Garamond" w:hAnsi="Garamond"/>
          <w:b/>
          <w:bCs/>
          <w:color w:val="000000" w:themeColor="text1"/>
          <w:sz w:val="24"/>
          <w:szCs w:val="24"/>
          <w:vertAlign w:val="superscript"/>
          <w:lang w:val="en-US"/>
        </w:rPr>
        <w:t>*</w:t>
      </w:r>
      <w:r w:rsidRPr="00395CE3">
        <w:rPr>
          <w:rFonts w:ascii="Garamond" w:hAnsi="Garamond"/>
          <w:b/>
          <w:bCs/>
          <w:color w:val="000000" w:themeColor="text1"/>
          <w:sz w:val="24"/>
          <w:szCs w:val="24"/>
          <w:lang w:val="en-US"/>
        </w:rPr>
        <w:t>:</w:t>
      </w:r>
      <w:r w:rsidR="00B8557C" w:rsidRPr="00395CE3">
        <w:rPr>
          <w:rFonts w:ascii="Garamond" w:hAnsi="Garamond"/>
          <w:b/>
          <w:bCs/>
          <w:color w:val="000000" w:themeColor="text1"/>
          <w:sz w:val="24"/>
          <w:szCs w:val="24"/>
          <w:lang w:val="en-US"/>
        </w:rPr>
        <w:t xml:space="preserve"> </w:t>
      </w:r>
      <w:r w:rsidR="000C7FE0" w:rsidRPr="00395CE3">
        <w:rPr>
          <w:rFonts w:ascii="Garamond" w:hAnsi="Garamond"/>
          <w:color w:val="000000" w:themeColor="text1"/>
          <w:sz w:val="24"/>
          <w:szCs w:val="24"/>
          <w:lang w:val="en-US"/>
        </w:rPr>
        <w:t>Not applicable.</w:t>
      </w:r>
    </w:p>
    <w:p w14:paraId="49874AFB" w14:textId="783C02C8" w:rsidR="00A66879" w:rsidRPr="00395CE3" w:rsidRDefault="006A0AE7" w:rsidP="00A73C32">
      <w:pPr>
        <w:spacing w:line="360" w:lineRule="auto"/>
        <w:rPr>
          <w:rFonts w:ascii="Garamond" w:hAnsi="Garamond"/>
          <w:iCs/>
          <w:color w:val="000000" w:themeColor="text1"/>
          <w:sz w:val="24"/>
          <w:szCs w:val="24"/>
          <w:lang w:val="en-US"/>
        </w:rPr>
      </w:pPr>
      <w:r w:rsidRPr="00395CE3">
        <w:rPr>
          <w:rFonts w:ascii="Garamond" w:hAnsi="Garamond"/>
          <w:b/>
          <w:bCs/>
          <w:color w:val="000000" w:themeColor="text1"/>
          <w:sz w:val="24"/>
          <w:szCs w:val="24"/>
          <w:lang w:val="en-US"/>
        </w:rPr>
        <w:t xml:space="preserve">Funding: </w:t>
      </w:r>
      <w:r w:rsidRPr="00395CE3">
        <w:rPr>
          <w:rFonts w:ascii="Garamond" w:hAnsi="Garamond"/>
          <w:color w:val="000000" w:themeColor="text1"/>
          <w:sz w:val="24"/>
          <w:szCs w:val="24"/>
          <w:lang w:val="en-US"/>
        </w:rPr>
        <w:t>(if any)</w:t>
      </w:r>
      <w:r w:rsidR="00DF6EE5" w:rsidRPr="00395CE3">
        <w:rPr>
          <w:rFonts w:ascii="Garamond" w:hAnsi="Garamond"/>
          <w:color w:val="000000" w:themeColor="text1"/>
          <w:sz w:val="24"/>
          <w:szCs w:val="24"/>
          <w:lang w:val="en-US"/>
        </w:rPr>
        <w:t>:</w:t>
      </w:r>
      <w:r w:rsidR="006636C2" w:rsidRPr="00395CE3">
        <w:rPr>
          <w:rFonts w:ascii="Garamond" w:hAnsi="Garamond"/>
          <w:color w:val="000000" w:themeColor="text1"/>
          <w:sz w:val="24"/>
          <w:szCs w:val="24"/>
          <w:lang w:val="en-US"/>
        </w:rPr>
        <w:t xml:space="preserve">  </w:t>
      </w:r>
      <w:r w:rsidR="000C7FE0" w:rsidRPr="00395CE3">
        <w:rPr>
          <w:rFonts w:ascii="Garamond" w:hAnsi="Garamond"/>
          <w:color w:val="000000" w:themeColor="text1"/>
          <w:sz w:val="24"/>
          <w:szCs w:val="24"/>
          <w:lang w:val="en-US"/>
        </w:rPr>
        <w:t>None</w:t>
      </w:r>
    </w:p>
    <w:p w14:paraId="3C273915" w14:textId="09D23957" w:rsidR="00E514F5" w:rsidRPr="00395CE3" w:rsidRDefault="00A66879"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 xml:space="preserve">Acknowledgments: </w:t>
      </w:r>
      <w:r w:rsidRPr="00395CE3">
        <w:rPr>
          <w:rFonts w:ascii="Garamond" w:hAnsi="Garamond"/>
          <w:color w:val="000000" w:themeColor="text1"/>
          <w:sz w:val="24"/>
          <w:szCs w:val="24"/>
          <w:lang w:val="en-US"/>
        </w:rPr>
        <w:t>(if any)</w:t>
      </w:r>
      <w:r w:rsidR="00DF6EE5" w:rsidRPr="00395CE3">
        <w:rPr>
          <w:rFonts w:ascii="Garamond" w:hAnsi="Garamond"/>
          <w:color w:val="000000" w:themeColor="text1"/>
          <w:sz w:val="24"/>
          <w:szCs w:val="24"/>
          <w:lang w:val="en-US"/>
        </w:rPr>
        <w:t>:</w:t>
      </w:r>
      <w:r w:rsidR="006636C2" w:rsidRPr="00395CE3">
        <w:rPr>
          <w:rFonts w:ascii="Garamond" w:hAnsi="Garamond"/>
          <w:color w:val="000000" w:themeColor="text1"/>
          <w:sz w:val="24"/>
          <w:szCs w:val="24"/>
          <w:lang w:val="en-US"/>
        </w:rPr>
        <w:t xml:space="preserve"> </w:t>
      </w:r>
      <w:r w:rsidR="000C7FE0" w:rsidRPr="00395CE3">
        <w:rPr>
          <w:rFonts w:ascii="Garamond" w:hAnsi="Garamond"/>
          <w:color w:val="000000" w:themeColor="text1"/>
          <w:sz w:val="24"/>
          <w:szCs w:val="24"/>
          <w:lang w:val="en-US"/>
        </w:rPr>
        <w:t>None.</w:t>
      </w:r>
    </w:p>
    <w:p w14:paraId="1514C598" w14:textId="41DF01BC" w:rsidR="00B321BE" w:rsidRPr="00395CE3" w:rsidRDefault="00E514F5"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Author Contributions</w:t>
      </w:r>
      <w:r w:rsidR="00225859" w:rsidRPr="00395CE3">
        <w:rPr>
          <w:rFonts w:ascii="Garamond" w:hAnsi="Garamond"/>
          <w:b/>
          <w:bCs/>
          <w:color w:val="000000" w:themeColor="text1"/>
          <w:sz w:val="24"/>
          <w:szCs w:val="24"/>
          <w:lang w:val="en-US"/>
        </w:rPr>
        <w:t xml:space="preserve"> </w:t>
      </w:r>
      <w:r w:rsidR="00225859" w:rsidRPr="00395CE3">
        <w:rPr>
          <w:rFonts w:ascii="Garamond" w:hAnsi="Garamond"/>
          <w:b/>
          <w:bCs/>
          <w:color w:val="000000" w:themeColor="text1"/>
          <w:sz w:val="24"/>
          <w:szCs w:val="24"/>
          <w:vertAlign w:val="superscript"/>
          <w:lang w:val="en-US"/>
        </w:rPr>
        <w:t>*</w:t>
      </w:r>
      <w:r w:rsidRPr="00395CE3">
        <w:rPr>
          <w:rFonts w:ascii="Garamond" w:hAnsi="Garamond"/>
          <w:b/>
          <w:bCs/>
          <w:color w:val="000000" w:themeColor="text1"/>
          <w:sz w:val="24"/>
          <w:szCs w:val="24"/>
          <w:lang w:val="en-US"/>
        </w:rPr>
        <w:t xml:space="preserve">: </w:t>
      </w:r>
      <w:r w:rsidR="009758D3" w:rsidRPr="00395CE3">
        <w:rPr>
          <w:rFonts w:ascii="Garamond" w:hAnsi="Garamond"/>
          <w:color w:val="000000" w:themeColor="text1"/>
          <w:sz w:val="24"/>
          <w:szCs w:val="24"/>
          <w:lang w:val="en-US"/>
        </w:rPr>
        <w:t>DMM, DMA, and DLM worked on the conceptualization of the systematic review, analysis, methodology, supervision, validation, visualization, writing, editing, and preparation of the manuscript.</w:t>
      </w:r>
    </w:p>
    <w:p w14:paraId="5027AEE9" w14:textId="77777777" w:rsidR="001867E6" w:rsidRPr="00395CE3" w:rsidRDefault="001867E6" w:rsidP="00A73C32">
      <w:pPr>
        <w:spacing w:line="360" w:lineRule="auto"/>
        <w:rPr>
          <w:rFonts w:ascii="Garamond" w:hAnsi="Garamond"/>
          <w:color w:val="000000" w:themeColor="text1"/>
          <w:sz w:val="24"/>
          <w:szCs w:val="24"/>
          <w:lang w:val="en-US"/>
        </w:rPr>
      </w:pPr>
    </w:p>
    <w:p w14:paraId="4C39ECF2" w14:textId="75B8DDF3" w:rsidR="007560FC" w:rsidRPr="00395CE3" w:rsidRDefault="009C108C"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lastRenderedPageBreak/>
        <w:t xml:space="preserve">References </w:t>
      </w:r>
      <w:r w:rsidR="00225859" w:rsidRPr="00395CE3">
        <w:rPr>
          <w:rFonts w:ascii="Garamond" w:hAnsi="Garamond"/>
          <w:b/>
          <w:bCs/>
          <w:color w:val="000000" w:themeColor="text1"/>
          <w:sz w:val="24"/>
          <w:szCs w:val="24"/>
          <w:vertAlign w:val="superscript"/>
          <w:lang w:val="en-US"/>
        </w:rPr>
        <w:t xml:space="preserve">* </w:t>
      </w:r>
      <w:r w:rsidR="004969B5" w:rsidRPr="00395CE3">
        <w:rPr>
          <w:rFonts w:ascii="Garamond" w:hAnsi="Garamond"/>
          <w:color w:val="000000" w:themeColor="text1"/>
          <w:sz w:val="24"/>
          <w:szCs w:val="24"/>
          <w:lang w:val="en-US"/>
        </w:rPr>
        <w:t xml:space="preserve"> </w:t>
      </w:r>
    </w:p>
    <w:p w14:paraId="1D318EB5" w14:textId="4D666D2F"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lang w:val="en-US"/>
        </w:rPr>
      </w:pPr>
      <w:r w:rsidRPr="00395CE3">
        <w:rPr>
          <w:rFonts w:ascii="Garamond" w:eastAsia="Times New Roman" w:hAnsi="Garamond" w:cs="Times New Roman"/>
          <w:color w:val="000000" w:themeColor="text1"/>
          <w:sz w:val="24"/>
          <w:szCs w:val="24"/>
          <w:lang w:val="en-US"/>
        </w:rPr>
        <w:t xml:space="preserve">   American Psychiatric Association (2013). Diagnostic and Statistical Manual of Mental Disorders (DSM-5) (Fifth Edition). </w:t>
      </w:r>
      <w:r w:rsidRPr="00395CE3">
        <w:rPr>
          <w:rFonts w:ascii="Garamond" w:hAnsi="Garamond" w:cs="Times New Roman"/>
          <w:color w:val="000000" w:themeColor="text1"/>
          <w:sz w:val="24"/>
          <w:szCs w:val="24"/>
          <w:shd w:val="clear" w:color="auto" w:fill="FFFFFF"/>
          <w:lang w:val="en-US"/>
        </w:rPr>
        <w:t xml:space="preserve">American Psychiatric Publishing, </w:t>
      </w:r>
      <w:r w:rsidR="00A73C32" w:rsidRPr="00395CE3">
        <w:rPr>
          <w:rFonts w:ascii="Garamond" w:hAnsi="Garamond" w:cs="Times New Roman"/>
          <w:color w:val="000000" w:themeColor="text1"/>
          <w:sz w:val="24"/>
          <w:szCs w:val="24"/>
          <w:shd w:val="clear" w:color="auto" w:fill="FFFFFF"/>
          <w:lang w:val="en-US"/>
        </w:rPr>
        <w:t>Inc.</w:t>
      </w:r>
      <w:r w:rsidRPr="00395CE3">
        <w:rPr>
          <w:rFonts w:ascii="Garamond" w:hAnsi="Garamond" w:cs="Times New Roman"/>
          <w:color w:val="000000" w:themeColor="text1"/>
          <w:sz w:val="24"/>
          <w:szCs w:val="24"/>
          <w:shd w:val="clear" w:color="auto" w:fill="FFFFFF"/>
          <w:lang w:val="en-US"/>
        </w:rPr>
        <w:t> </w:t>
      </w:r>
      <w:hyperlink r:id="rId8" w:tgtFrame="_blank" w:history="1">
        <w:r w:rsidRPr="00395CE3">
          <w:rPr>
            <w:rStyle w:val="Hipervnculo"/>
            <w:rFonts w:ascii="Garamond" w:hAnsi="Garamond" w:cs="Times New Roman"/>
            <w:color w:val="000000" w:themeColor="text1"/>
            <w:sz w:val="24"/>
            <w:szCs w:val="24"/>
            <w:u w:val="none"/>
            <w:shd w:val="clear" w:color="auto" w:fill="FFFFFF"/>
            <w:lang w:val="en-US"/>
          </w:rPr>
          <w:t>https://doi.org/10.1176/appi.books.9780890425596</w:t>
        </w:r>
      </w:hyperlink>
    </w:p>
    <w:p w14:paraId="2DA188C2" w14:textId="3A51AB82"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lang w:val="en-US"/>
        </w:rPr>
      </w:pPr>
      <w:r w:rsidRPr="00395CE3">
        <w:rPr>
          <w:rFonts w:ascii="Garamond" w:hAnsi="Garamond" w:cs="Times New Roman"/>
          <w:color w:val="000000" w:themeColor="text1"/>
          <w:sz w:val="24"/>
          <w:szCs w:val="24"/>
          <w:lang w:val="en-US"/>
        </w:rPr>
        <w:t xml:space="preserve">   </w:t>
      </w:r>
      <w:r w:rsidRPr="00395CE3">
        <w:rPr>
          <w:rFonts w:ascii="Garamond" w:hAnsi="Garamond" w:cs="Times New Roman"/>
          <w:color w:val="000000" w:themeColor="text1"/>
          <w:sz w:val="24"/>
          <w:szCs w:val="24"/>
          <w:shd w:val="clear" w:color="auto" w:fill="FFFFFF"/>
          <w:lang w:val="en-US"/>
        </w:rPr>
        <w:t xml:space="preserve">Amjad, I., Toor, H., Niazi, I. K., Pervaiz, S., </w:t>
      </w:r>
      <w:proofErr w:type="spellStart"/>
      <w:r w:rsidRPr="00395CE3">
        <w:rPr>
          <w:rFonts w:ascii="Garamond" w:hAnsi="Garamond" w:cs="Times New Roman"/>
          <w:color w:val="000000" w:themeColor="text1"/>
          <w:sz w:val="24"/>
          <w:szCs w:val="24"/>
          <w:shd w:val="clear" w:color="auto" w:fill="FFFFFF"/>
          <w:lang w:val="en-US"/>
        </w:rPr>
        <w:t>Jochumsen</w:t>
      </w:r>
      <w:proofErr w:type="spellEnd"/>
      <w:r w:rsidRPr="00395CE3">
        <w:rPr>
          <w:rFonts w:ascii="Garamond" w:hAnsi="Garamond" w:cs="Times New Roman"/>
          <w:color w:val="000000" w:themeColor="text1"/>
          <w:sz w:val="24"/>
          <w:szCs w:val="24"/>
          <w:shd w:val="clear" w:color="auto" w:fill="FFFFFF"/>
          <w:lang w:val="en-US"/>
        </w:rPr>
        <w:t xml:space="preserve">, M., Shafique, M., </w:t>
      </w:r>
      <w:proofErr w:type="spellStart"/>
      <w:r w:rsidRPr="00395CE3">
        <w:rPr>
          <w:rFonts w:ascii="Garamond" w:hAnsi="Garamond" w:cs="Times New Roman"/>
          <w:color w:val="000000" w:themeColor="text1"/>
          <w:sz w:val="24"/>
          <w:szCs w:val="24"/>
          <w:shd w:val="clear" w:color="auto" w:fill="FFFFFF"/>
          <w:lang w:val="en-US"/>
        </w:rPr>
        <w:t>Haavik</w:t>
      </w:r>
      <w:proofErr w:type="spellEnd"/>
      <w:r w:rsidRPr="00395CE3">
        <w:rPr>
          <w:rFonts w:ascii="Garamond" w:hAnsi="Garamond" w:cs="Times New Roman"/>
          <w:color w:val="000000" w:themeColor="text1"/>
          <w:sz w:val="24"/>
          <w:szCs w:val="24"/>
          <w:shd w:val="clear" w:color="auto" w:fill="FFFFFF"/>
          <w:lang w:val="en-US"/>
        </w:rPr>
        <w:t>, H., &amp; Ahmed, T. (2019). Xbox 360 Kinect Cognitive Games Improve Slowness, Complexity of EEG, and Cognitive Functions in Subjects with Mild Cognitive Impairment: A Randomized Control Trial. </w:t>
      </w:r>
      <w:r w:rsidRPr="00395CE3">
        <w:rPr>
          <w:rFonts w:ascii="Garamond" w:hAnsi="Garamond" w:cs="Times New Roman"/>
          <w:i/>
          <w:iCs/>
          <w:color w:val="000000" w:themeColor="text1"/>
          <w:sz w:val="24"/>
          <w:szCs w:val="24"/>
          <w:shd w:val="clear" w:color="auto" w:fill="FFFFFF"/>
          <w:lang w:val="en-US"/>
        </w:rPr>
        <w:t>Games for health journal</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8</w:t>
      </w:r>
      <w:r w:rsidRPr="00395CE3">
        <w:rPr>
          <w:rFonts w:ascii="Garamond" w:hAnsi="Garamond" w:cs="Times New Roman"/>
          <w:color w:val="000000" w:themeColor="text1"/>
          <w:sz w:val="24"/>
          <w:szCs w:val="24"/>
          <w:shd w:val="clear" w:color="auto" w:fill="FFFFFF"/>
          <w:lang w:val="en-US"/>
        </w:rPr>
        <w:t xml:space="preserve">(2), 144–152. </w:t>
      </w:r>
      <w:hyperlink r:id="rId9" w:history="1">
        <w:r w:rsidRPr="00395CE3">
          <w:rPr>
            <w:rStyle w:val="Hipervnculo"/>
            <w:rFonts w:ascii="Garamond" w:hAnsi="Garamond" w:cs="Times New Roman"/>
            <w:color w:val="000000" w:themeColor="text1"/>
            <w:sz w:val="24"/>
            <w:szCs w:val="24"/>
            <w:u w:val="none"/>
            <w:shd w:val="clear" w:color="auto" w:fill="FFFFFF"/>
            <w:lang w:val="en-US"/>
          </w:rPr>
          <w:t>https://doi.org/10.1089/g4h.2018.0029</w:t>
        </w:r>
      </w:hyperlink>
    </w:p>
    <w:p w14:paraId="29083526" w14:textId="5EAD1E1A"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Anderson N. D. (2019). State of the science on mild cognitive impairment (MCI). </w:t>
      </w:r>
      <w:r w:rsidRPr="00395CE3">
        <w:rPr>
          <w:rFonts w:ascii="Garamond" w:hAnsi="Garamond" w:cs="Times New Roman"/>
          <w:i/>
          <w:iCs/>
          <w:color w:val="000000" w:themeColor="text1"/>
          <w:sz w:val="24"/>
          <w:szCs w:val="24"/>
          <w:shd w:val="clear" w:color="auto" w:fill="FFFFFF"/>
          <w:lang w:val="en-US"/>
        </w:rPr>
        <w:t>CNS spectrums</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24</w:t>
      </w:r>
      <w:r w:rsidRPr="00395CE3">
        <w:rPr>
          <w:rFonts w:ascii="Garamond" w:hAnsi="Garamond" w:cs="Times New Roman"/>
          <w:color w:val="000000" w:themeColor="text1"/>
          <w:sz w:val="24"/>
          <w:szCs w:val="24"/>
          <w:shd w:val="clear" w:color="auto" w:fill="FFFFFF"/>
          <w:lang w:val="en-US"/>
        </w:rPr>
        <w:t xml:space="preserve">(1), 78–87. </w:t>
      </w:r>
      <w:hyperlink r:id="rId10" w:history="1">
        <w:r w:rsidRPr="00395CE3">
          <w:rPr>
            <w:rStyle w:val="Hipervnculo"/>
            <w:rFonts w:ascii="Garamond" w:hAnsi="Garamond" w:cs="Times New Roman"/>
            <w:color w:val="000000" w:themeColor="text1"/>
            <w:sz w:val="24"/>
            <w:szCs w:val="24"/>
            <w:u w:val="none"/>
            <w:shd w:val="clear" w:color="auto" w:fill="FFFFFF"/>
            <w:lang w:val="en-US"/>
          </w:rPr>
          <w:t>https://doi.org/10.1017/S1092852918001347</w:t>
        </w:r>
      </w:hyperlink>
    </w:p>
    <w:p w14:paraId="3AEBAEE6" w14:textId="7F3A35C7"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lang w:val="en-US"/>
        </w:rPr>
        <w:t xml:space="preserve">  Baddeley, A. (2017). Exploring working memory: Selected works of Alan Baddeley. Exploring Working Memory: Selected works of Alan Baddeley. https://doi.org/10.4324/9781315111261</w:t>
      </w:r>
    </w:p>
    <w:p w14:paraId="7EA17AF4" w14:textId="6ED83C3B"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Pr="00395CE3">
        <w:rPr>
          <w:rFonts w:ascii="Garamond" w:hAnsi="Garamond" w:cs="Times New Roman"/>
          <w:color w:val="000000" w:themeColor="text1"/>
          <w:sz w:val="24"/>
          <w:szCs w:val="24"/>
          <w:shd w:val="clear" w:color="auto" w:fill="FFFFFF"/>
          <w:lang w:val="en-US"/>
        </w:rPr>
        <w:t>Bahar</w:t>
      </w:r>
      <w:proofErr w:type="spellEnd"/>
      <w:r w:rsidRPr="00395CE3">
        <w:rPr>
          <w:rFonts w:ascii="Garamond" w:hAnsi="Garamond" w:cs="Times New Roman"/>
          <w:color w:val="000000" w:themeColor="text1"/>
          <w:sz w:val="24"/>
          <w:szCs w:val="24"/>
          <w:shd w:val="clear" w:color="auto" w:fill="FFFFFF"/>
          <w:lang w:val="en-US"/>
        </w:rPr>
        <w:t xml:space="preserve">-Fuchs, A., Webb, S., Bartsch, L., Clare, L., </w:t>
      </w:r>
      <w:proofErr w:type="spellStart"/>
      <w:r w:rsidRPr="00395CE3">
        <w:rPr>
          <w:rFonts w:ascii="Garamond" w:hAnsi="Garamond" w:cs="Times New Roman"/>
          <w:color w:val="000000" w:themeColor="text1"/>
          <w:sz w:val="24"/>
          <w:szCs w:val="24"/>
          <w:shd w:val="clear" w:color="auto" w:fill="FFFFFF"/>
          <w:lang w:val="en-US"/>
        </w:rPr>
        <w:t>Rebok</w:t>
      </w:r>
      <w:proofErr w:type="spellEnd"/>
      <w:r w:rsidRPr="00395CE3">
        <w:rPr>
          <w:rFonts w:ascii="Garamond" w:hAnsi="Garamond" w:cs="Times New Roman"/>
          <w:color w:val="000000" w:themeColor="text1"/>
          <w:sz w:val="24"/>
          <w:szCs w:val="24"/>
          <w:shd w:val="clear" w:color="auto" w:fill="FFFFFF"/>
          <w:lang w:val="en-US"/>
        </w:rPr>
        <w:t xml:space="preserve">, G., </w:t>
      </w:r>
      <w:proofErr w:type="spellStart"/>
      <w:r w:rsidRPr="00395CE3">
        <w:rPr>
          <w:rFonts w:ascii="Garamond" w:hAnsi="Garamond" w:cs="Times New Roman"/>
          <w:color w:val="000000" w:themeColor="text1"/>
          <w:sz w:val="24"/>
          <w:szCs w:val="24"/>
          <w:shd w:val="clear" w:color="auto" w:fill="FFFFFF"/>
          <w:lang w:val="en-US"/>
        </w:rPr>
        <w:t>Cherbuin</w:t>
      </w:r>
      <w:proofErr w:type="spellEnd"/>
      <w:r w:rsidRPr="00395CE3">
        <w:rPr>
          <w:rFonts w:ascii="Garamond" w:hAnsi="Garamond" w:cs="Times New Roman"/>
          <w:color w:val="000000" w:themeColor="text1"/>
          <w:sz w:val="24"/>
          <w:szCs w:val="24"/>
          <w:shd w:val="clear" w:color="auto" w:fill="FFFFFF"/>
          <w:lang w:val="en-US"/>
        </w:rPr>
        <w:t>, N., &amp; Anstey, K. J. (2017). Tailored and Adaptive Computerized Cognitive Training in Older Adults at Risk for Dementia: A Randomized Controlled Trial. </w:t>
      </w:r>
      <w:r w:rsidRPr="00395CE3">
        <w:rPr>
          <w:rFonts w:ascii="Garamond" w:hAnsi="Garamond" w:cs="Times New Roman"/>
          <w:i/>
          <w:iCs/>
          <w:color w:val="000000" w:themeColor="text1"/>
          <w:sz w:val="24"/>
          <w:szCs w:val="24"/>
          <w:shd w:val="clear" w:color="auto" w:fill="FFFFFF"/>
          <w:lang w:val="en-US"/>
        </w:rPr>
        <w:t xml:space="preserve">Journal of Alzheimer's </w:t>
      </w:r>
      <w:r w:rsidR="00A73C32" w:rsidRPr="00395CE3">
        <w:rPr>
          <w:rFonts w:ascii="Garamond" w:hAnsi="Garamond" w:cs="Times New Roman"/>
          <w:i/>
          <w:iCs/>
          <w:color w:val="000000" w:themeColor="text1"/>
          <w:sz w:val="24"/>
          <w:szCs w:val="24"/>
          <w:shd w:val="clear" w:color="auto" w:fill="FFFFFF"/>
          <w:lang w:val="en-US"/>
        </w:rPr>
        <w:t>disease:</w:t>
      </w:r>
      <w:r w:rsidRPr="00395CE3">
        <w:rPr>
          <w:rFonts w:ascii="Garamond" w:hAnsi="Garamond" w:cs="Times New Roman"/>
          <w:i/>
          <w:iCs/>
          <w:color w:val="000000" w:themeColor="text1"/>
          <w:sz w:val="24"/>
          <w:szCs w:val="24"/>
          <w:shd w:val="clear" w:color="auto" w:fill="FFFFFF"/>
          <w:lang w:val="en-US"/>
        </w:rPr>
        <w:t xml:space="preserve"> JAD</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60</w:t>
      </w:r>
      <w:r w:rsidRPr="00395CE3">
        <w:rPr>
          <w:rFonts w:ascii="Garamond" w:hAnsi="Garamond" w:cs="Times New Roman"/>
          <w:color w:val="000000" w:themeColor="text1"/>
          <w:sz w:val="24"/>
          <w:szCs w:val="24"/>
          <w:shd w:val="clear" w:color="auto" w:fill="FFFFFF"/>
          <w:lang w:val="en-US"/>
        </w:rPr>
        <w:t xml:space="preserve">(3), 889–911. </w:t>
      </w:r>
      <w:hyperlink r:id="rId11" w:history="1">
        <w:r w:rsidRPr="00395CE3">
          <w:rPr>
            <w:rStyle w:val="Hipervnculo"/>
            <w:rFonts w:ascii="Garamond" w:hAnsi="Garamond" w:cs="Times New Roman"/>
            <w:color w:val="000000" w:themeColor="text1"/>
            <w:sz w:val="24"/>
            <w:szCs w:val="24"/>
            <w:u w:val="none"/>
            <w:shd w:val="clear" w:color="auto" w:fill="FFFFFF"/>
            <w:lang w:val="en-US"/>
          </w:rPr>
          <w:t>https://doi.org/10.3233/JAD-170404</w:t>
        </w:r>
      </w:hyperlink>
    </w:p>
    <w:p w14:paraId="13F6D4D6" w14:textId="5732EEE5"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Pr="00395CE3">
        <w:rPr>
          <w:rFonts w:ascii="Garamond" w:hAnsi="Garamond" w:cs="Times New Roman"/>
          <w:color w:val="000000" w:themeColor="text1"/>
          <w:sz w:val="24"/>
          <w:szCs w:val="24"/>
          <w:shd w:val="clear" w:color="auto" w:fill="FFFFFF"/>
          <w:lang w:val="en-US"/>
        </w:rPr>
        <w:t>Barban</w:t>
      </w:r>
      <w:proofErr w:type="spellEnd"/>
      <w:r w:rsidRPr="00395CE3">
        <w:rPr>
          <w:rFonts w:ascii="Garamond" w:hAnsi="Garamond" w:cs="Times New Roman"/>
          <w:color w:val="000000" w:themeColor="text1"/>
          <w:sz w:val="24"/>
          <w:szCs w:val="24"/>
          <w:shd w:val="clear" w:color="auto" w:fill="FFFFFF"/>
          <w:lang w:val="en-US"/>
        </w:rPr>
        <w:t xml:space="preserve">, F., </w:t>
      </w:r>
      <w:proofErr w:type="spellStart"/>
      <w:r w:rsidRPr="00395CE3">
        <w:rPr>
          <w:rFonts w:ascii="Garamond" w:hAnsi="Garamond" w:cs="Times New Roman"/>
          <w:color w:val="000000" w:themeColor="text1"/>
          <w:sz w:val="24"/>
          <w:szCs w:val="24"/>
          <w:shd w:val="clear" w:color="auto" w:fill="FFFFFF"/>
          <w:lang w:val="en-US"/>
        </w:rPr>
        <w:t>Annicchiarico</w:t>
      </w:r>
      <w:proofErr w:type="spellEnd"/>
      <w:r w:rsidRPr="00395CE3">
        <w:rPr>
          <w:rFonts w:ascii="Garamond" w:hAnsi="Garamond" w:cs="Times New Roman"/>
          <w:color w:val="000000" w:themeColor="text1"/>
          <w:sz w:val="24"/>
          <w:szCs w:val="24"/>
          <w:shd w:val="clear" w:color="auto" w:fill="FFFFFF"/>
          <w:lang w:val="en-US"/>
        </w:rPr>
        <w:t xml:space="preserve">, R., </w:t>
      </w:r>
      <w:proofErr w:type="spellStart"/>
      <w:r w:rsidRPr="00395CE3">
        <w:rPr>
          <w:rFonts w:ascii="Garamond" w:hAnsi="Garamond" w:cs="Times New Roman"/>
          <w:color w:val="000000" w:themeColor="text1"/>
          <w:sz w:val="24"/>
          <w:szCs w:val="24"/>
          <w:shd w:val="clear" w:color="auto" w:fill="FFFFFF"/>
          <w:lang w:val="en-US"/>
        </w:rPr>
        <w:t>Pantelopoulos</w:t>
      </w:r>
      <w:proofErr w:type="spellEnd"/>
      <w:r w:rsidRPr="00395CE3">
        <w:rPr>
          <w:rFonts w:ascii="Garamond" w:hAnsi="Garamond" w:cs="Times New Roman"/>
          <w:color w:val="000000" w:themeColor="text1"/>
          <w:sz w:val="24"/>
          <w:szCs w:val="24"/>
          <w:shd w:val="clear" w:color="auto" w:fill="FFFFFF"/>
          <w:lang w:val="en-US"/>
        </w:rPr>
        <w:t xml:space="preserve">, S., Federici, A., Perri, R., Fadda, L., </w:t>
      </w:r>
      <w:proofErr w:type="spellStart"/>
      <w:r w:rsidRPr="00395CE3">
        <w:rPr>
          <w:rFonts w:ascii="Garamond" w:hAnsi="Garamond" w:cs="Times New Roman"/>
          <w:color w:val="000000" w:themeColor="text1"/>
          <w:sz w:val="24"/>
          <w:szCs w:val="24"/>
          <w:shd w:val="clear" w:color="auto" w:fill="FFFFFF"/>
          <w:lang w:val="en-US"/>
        </w:rPr>
        <w:t>Carlesimo</w:t>
      </w:r>
      <w:proofErr w:type="spellEnd"/>
      <w:r w:rsidRPr="00395CE3">
        <w:rPr>
          <w:rFonts w:ascii="Garamond" w:hAnsi="Garamond" w:cs="Times New Roman"/>
          <w:color w:val="000000" w:themeColor="text1"/>
          <w:sz w:val="24"/>
          <w:szCs w:val="24"/>
          <w:shd w:val="clear" w:color="auto" w:fill="FFFFFF"/>
          <w:lang w:val="en-US"/>
        </w:rPr>
        <w:t xml:space="preserve">, G. A., Ricci, C., Giuli, S., </w:t>
      </w:r>
      <w:proofErr w:type="spellStart"/>
      <w:r w:rsidRPr="00395CE3">
        <w:rPr>
          <w:rFonts w:ascii="Garamond" w:hAnsi="Garamond" w:cs="Times New Roman"/>
          <w:color w:val="000000" w:themeColor="text1"/>
          <w:sz w:val="24"/>
          <w:szCs w:val="24"/>
          <w:shd w:val="clear" w:color="auto" w:fill="FFFFFF"/>
          <w:lang w:val="en-US"/>
        </w:rPr>
        <w:t>Scalici</w:t>
      </w:r>
      <w:proofErr w:type="spellEnd"/>
      <w:r w:rsidRPr="00395CE3">
        <w:rPr>
          <w:rFonts w:ascii="Garamond" w:hAnsi="Garamond" w:cs="Times New Roman"/>
          <w:color w:val="000000" w:themeColor="text1"/>
          <w:sz w:val="24"/>
          <w:szCs w:val="24"/>
          <w:shd w:val="clear" w:color="auto" w:fill="FFFFFF"/>
          <w:lang w:val="en-US"/>
        </w:rPr>
        <w:t xml:space="preserve">, F., </w:t>
      </w:r>
      <w:proofErr w:type="spellStart"/>
      <w:r w:rsidRPr="00395CE3">
        <w:rPr>
          <w:rFonts w:ascii="Garamond" w:hAnsi="Garamond" w:cs="Times New Roman"/>
          <w:color w:val="000000" w:themeColor="text1"/>
          <w:sz w:val="24"/>
          <w:szCs w:val="24"/>
          <w:shd w:val="clear" w:color="auto" w:fill="FFFFFF"/>
          <w:lang w:val="en-US"/>
        </w:rPr>
        <w:t>Turchetta</w:t>
      </w:r>
      <w:proofErr w:type="spellEnd"/>
      <w:r w:rsidRPr="00395CE3">
        <w:rPr>
          <w:rFonts w:ascii="Garamond" w:hAnsi="Garamond" w:cs="Times New Roman"/>
          <w:color w:val="000000" w:themeColor="text1"/>
          <w:sz w:val="24"/>
          <w:szCs w:val="24"/>
          <w:shd w:val="clear" w:color="auto" w:fill="FFFFFF"/>
          <w:lang w:val="en-US"/>
        </w:rPr>
        <w:t xml:space="preserve">, C. S., Adriano, F., Lombardi, M. G., </w:t>
      </w:r>
      <w:proofErr w:type="spellStart"/>
      <w:r w:rsidRPr="00395CE3">
        <w:rPr>
          <w:rFonts w:ascii="Garamond" w:hAnsi="Garamond" w:cs="Times New Roman"/>
          <w:color w:val="000000" w:themeColor="text1"/>
          <w:sz w:val="24"/>
          <w:szCs w:val="24"/>
          <w:shd w:val="clear" w:color="auto" w:fill="FFFFFF"/>
          <w:lang w:val="en-US"/>
        </w:rPr>
        <w:t>Zaccarelli</w:t>
      </w:r>
      <w:proofErr w:type="spellEnd"/>
      <w:r w:rsidRPr="00395CE3">
        <w:rPr>
          <w:rFonts w:ascii="Garamond" w:hAnsi="Garamond" w:cs="Times New Roman"/>
          <w:color w:val="000000" w:themeColor="text1"/>
          <w:sz w:val="24"/>
          <w:szCs w:val="24"/>
          <w:shd w:val="clear" w:color="auto" w:fill="FFFFFF"/>
          <w:lang w:val="en-US"/>
        </w:rPr>
        <w:t xml:space="preserve">, C., Cirillo, G., </w:t>
      </w:r>
      <w:proofErr w:type="spellStart"/>
      <w:r w:rsidRPr="00395CE3">
        <w:rPr>
          <w:rFonts w:ascii="Garamond" w:hAnsi="Garamond" w:cs="Times New Roman"/>
          <w:color w:val="000000" w:themeColor="text1"/>
          <w:sz w:val="24"/>
          <w:szCs w:val="24"/>
          <w:shd w:val="clear" w:color="auto" w:fill="FFFFFF"/>
          <w:lang w:val="en-US"/>
        </w:rPr>
        <w:t>Passuti</w:t>
      </w:r>
      <w:proofErr w:type="spellEnd"/>
      <w:r w:rsidRPr="00395CE3">
        <w:rPr>
          <w:rFonts w:ascii="Garamond" w:hAnsi="Garamond" w:cs="Times New Roman"/>
          <w:color w:val="000000" w:themeColor="text1"/>
          <w:sz w:val="24"/>
          <w:szCs w:val="24"/>
          <w:shd w:val="clear" w:color="auto" w:fill="FFFFFF"/>
          <w:lang w:val="en-US"/>
        </w:rPr>
        <w:t xml:space="preserve">, S., </w:t>
      </w:r>
      <w:proofErr w:type="spellStart"/>
      <w:r w:rsidRPr="00395CE3">
        <w:rPr>
          <w:rFonts w:ascii="Garamond" w:hAnsi="Garamond" w:cs="Times New Roman"/>
          <w:color w:val="000000" w:themeColor="text1"/>
          <w:sz w:val="24"/>
          <w:szCs w:val="24"/>
          <w:shd w:val="clear" w:color="auto" w:fill="FFFFFF"/>
          <w:lang w:val="en-US"/>
        </w:rPr>
        <w:t>Mattarelli</w:t>
      </w:r>
      <w:proofErr w:type="spellEnd"/>
      <w:r w:rsidRPr="00395CE3">
        <w:rPr>
          <w:rFonts w:ascii="Garamond" w:hAnsi="Garamond" w:cs="Times New Roman"/>
          <w:color w:val="000000" w:themeColor="text1"/>
          <w:sz w:val="24"/>
          <w:szCs w:val="24"/>
          <w:shd w:val="clear" w:color="auto" w:fill="FFFFFF"/>
          <w:lang w:val="en-US"/>
        </w:rPr>
        <w:t xml:space="preserve">, P., </w:t>
      </w:r>
      <w:proofErr w:type="spellStart"/>
      <w:r w:rsidRPr="00395CE3">
        <w:rPr>
          <w:rFonts w:ascii="Garamond" w:hAnsi="Garamond" w:cs="Times New Roman"/>
          <w:color w:val="000000" w:themeColor="text1"/>
          <w:sz w:val="24"/>
          <w:szCs w:val="24"/>
          <w:shd w:val="clear" w:color="auto" w:fill="FFFFFF"/>
          <w:lang w:val="en-US"/>
        </w:rPr>
        <w:t>Lymperopoulou</w:t>
      </w:r>
      <w:proofErr w:type="spellEnd"/>
      <w:r w:rsidRPr="00395CE3">
        <w:rPr>
          <w:rFonts w:ascii="Garamond" w:hAnsi="Garamond" w:cs="Times New Roman"/>
          <w:color w:val="000000" w:themeColor="text1"/>
          <w:sz w:val="24"/>
          <w:szCs w:val="24"/>
          <w:shd w:val="clear" w:color="auto" w:fill="FFFFFF"/>
          <w:lang w:val="en-US"/>
        </w:rPr>
        <w:t xml:space="preserve">, O., </w:t>
      </w:r>
      <w:proofErr w:type="spellStart"/>
      <w:r w:rsidRPr="00395CE3">
        <w:rPr>
          <w:rFonts w:ascii="Garamond" w:hAnsi="Garamond" w:cs="Times New Roman"/>
          <w:color w:val="000000" w:themeColor="text1"/>
          <w:sz w:val="24"/>
          <w:szCs w:val="24"/>
          <w:shd w:val="clear" w:color="auto" w:fill="FFFFFF"/>
          <w:lang w:val="en-US"/>
        </w:rPr>
        <w:t>Sakka</w:t>
      </w:r>
      <w:proofErr w:type="spellEnd"/>
      <w:r w:rsidRPr="00395CE3">
        <w:rPr>
          <w:rFonts w:ascii="Garamond" w:hAnsi="Garamond" w:cs="Times New Roman"/>
          <w:color w:val="000000" w:themeColor="text1"/>
          <w:sz w:val="24"/>
          <w:szCs w:val="24"/>
          <w:shd w:val="clear" w:color="auto" w:fill="FFFFFF"/>
          <w:lang w:val="en-US"/>
        </w:rPr>
        <w:t xml:space="preserve">, P., </w:t>
      </w:r>
      <w:proofErr w:type="spellStart"/>
      <w:r w:rsidRPr="00395CE3">
        <w:rPr>
          <w:rFonts w:ascii="Garamond" w:hAnsi="Garamond" w:cs="Times New Roman"/>
          <w:color w:val="000000" w:themeColor="text1"/>
          <w:sz w:val="24"/>
          <w:szCs w:val="24"/>
          <w:shd w:val="clear" w:color="auto" w:fill="FFFFFF"/>
          <w:lang w:val="en-US"/>
        </w:rPr>
        <w:t>Ntanasi</w:t>
      </w:r>
      <w:proofErr w:type="spellEnd"/>
      <w:r w:rsidRPr="00395CE3">
        <w:rPr>
          <w:rFonts w:ascii="Garamond" w:hAnsi="Garamond" w:cs="Times New Roman"/>
          <w:color w:val="000000" w:themeColor="text1"/>
          <w:sz w:val="24"/>
          <w:szCs w:val="24"/>
          <w:shd w:val="clear" w:color="auto" w:fill="FFFFFF"/>
          <w:lang w:val="en-US"/>
        </w:rPr>
        <w:t xml:space="preserve">, E., … </w:t>
      </w:r>
      <w:proofErr w:type="spellStart"/>
      <w:r w:rsidRPr="00395CE3">
        <w:rPr>
          <w:rFonts w:ascii="Garamond" w:hAnsi="Garamond" w:cs="Times New Roman"/>
          <w:color w:val="000000" w:themeColor="text1"/>
          <w:sz w:val="24"/>
          <w:szCs w:val="24"/>
          <w:shd w:val="clear" w:color="auto" w:fill="FFFFFF"/>
          <w:lang w:val="en-US"/>
        </w:rPr>
        <w:t>Caltagirone</w:t>
      </w:r>
      <w:proofErr w:type="spellEnd"/>
      <w:r w:rsidRPr="00395CE3">
        <w:rPr>
          <w:rFonts w:ascii="Garamond" w:hAnsi="Garamond" w:cs="Times New Roman"/>
          <w:color w:val="000000" w:themeColor="text1"/>
          <w:sz w:val="24"/>
          <w:szCs w:val="24"/>
          <w:shd w:val="clear" w:color="auto" w:fill="FFFFFF"/>
          <w:lang w:val="en-US"/>
        </w:rPr>
        <w:t>, C. (2016). Protecting cognition from aging and Alzheimer's disease: a computerized cognitive training combined with reminiscence therapy. </w:t>
      </w:r>
      <w:r w:rsidRPr="00395CE3">
        <w:rPr>
          <w:rFonts w:ascii="Garamond" w:hAnsi="Garamond" w:cs="Times New Roman"/>
          <w:i/>
          <w:iCs/>
          <w:color w:val="000000" w:themeColor="text1"/>
          <w:sz w:val="24"/>
          <w:szCs w:val="24"/>
          <w:shd w:val="clear" w:color="auto" w:fill="FFFFFF"/>
          <w:lang w:val="en-US"/>
        </w:rPr>
        <w:t>International journal of geriatric psychiatry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31</w:t>
      </w:r>
      <w:r w:rsidRPr="00395CE3">
        <w:rPr>
          <w:rFonts w:ascii="Garamond" w:hAnsi="Garamond" w:cs="Times New Roman"/>
          <w:color w:val="000000" w:themeColor="text1"/>
          <w:sz w:val="24"/>
          <w:szCs w:val="24"/>
          <w:shd w:val="clear" w:color="auto" w:fill="FFFFFF"/>
          <w:lang w:val="en-US"/>
        </w:rPr>
        <w:t>(4), 340–348. https://doi.org/10.1002/gps.4328</w:t>
      </w:r>
    </w:p>
    <w:p w14:paraId="7F4FC252" w14:textId="0FA6F1DA"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Style w:val="Hipervnculo"/>
          <w:rFonts w:ascii="Garamond" w:hAnsi="Garamond" w:cs="Times New Roman"/>
          <w:color w:val="000000" w:themeColor="text1"/>
          <w:sz w:val="24"/>
          <w:szCs w:val="24"/>
          <w:u w:val="none"/>
          <w:shd w:val="clear" w:color="auto" w:fill="FFFFFF"/>
          <w:lang w:val="en-US"/>
        </w:rPr>
        <w:t xml:space="preserve">  </w:t>
      </w:r>
      <w:proofErr w:type="spellStart"/>
      <w:r w:rsidRPr="00395CE3">
        <w:rPr>
          <w:rStyle w:val="Hipervnculo"/>
          <w:rFonts w:ascii="Garamond" w:hAnsi="Garamond" w:cs="Times New Roman"/>
          <w:color w:val="000000" w:themeColor="text1"/>
          <w:sz w:val="24"/>
          <w:szCs w:val="24"/>
          <w:u w:val="none"/>
          <w:shd w:val="clear" w:color="auto" w:fill="FFFFFF"/>
          <w:lang w:val="en-US"/>
        </w:rPr>
        <w:t>Binotti</w:t>
      </w:r>
      <w:proofErr w:type="spellEnd"/>
      <w:r w:rsidRPr="00395CE3">
        <w:rPr>
          <w:rStyle w:val="Hipervnculo"/>
          <w:rFonts w:ascii="Garamond" w:hAnsi="Garamond" w:cs="Times New Roman"/>
          <w:color w:val="000000" w:themeColor="text1"/>
          <w:sz w:val="24"/>
          <w:szCs w:val="24"/>
          <w:u w:val="none"/>
          <w:shd w:val="clear" w:color="auto" w:fill="FFFFFF"/>
          <w:lang w:val="en-US"/>
        </w:rPr>
        <w:t xml:space="preserve">, P., Spina, D., Barrera, M. L., &amp; </w:t>
      </w:r>
      <w:proofErr w:type="spellStart"/>
      <w:r w:rsidRPr="00395CE3">
        <w:rPr>
          <w:rStyle w:val="Hipervnculo"/>
          <w:rFonts w:ascii="Garamond" w:hAnsi="Garamond" w:cs="Times New Roman"/>
          <w:color w:val="000000" w:themeColor="text1"/>
          <w:sz w:val="24"/>
          <w:szCs w:val="24"/>
          <w:u w:val="none"/>
          <w:shd w:val="clear" w:color="auto" w:fill="FFFFFF"/>
          <w:lang w:val="en-US"/>
        </w:rPr>
        <w:t>Donolo</w:t>
      </w:r>
      <w:proofErr w:type="spellEnd"/>
      <w:r w:rsidRPr="00395CE3">
        <w:rPr>
          <w:rStyle w:val="Hipervnculo"/>
          <w:rFonts w:ascii="Garamond" w:hAnsi="Garamond" w:cs="Times New Roman"/>
          <w:color w:val="000000" w:themeColor="text1"/>
          <w:sz w:val="24"/>
          <w:szCs w:val="24"/>
          <w:u w:val="none"/>
          <w:shd w:val="clear" w:color="auto" w:fill="FFFFFF"/>
          <w:lang w:val="en-US"/>
        </w:rPr>
        <w:t xml:space="preserve">, D. (2009). </w:t>
      </w:r>
      <w:r w:rsidRPr="00395CE3">
        <w:rPr>
          <w:rStyle w:val="Hipervnculo"/>
          <w:rFonts w:ascii="Garamond" w:hAnsi="Garamond" w:cs="Times New Roman"/>
          <w:color w:val="000000" w:themeColor="text1"/>
          <w:sz w:val="24"/>
          <w:szCs w:val="24"/>
          <w:u w:val="none"/>
          <w:shd w:val="clear" w:color="auto" w:fill="FFFFFF"/>
          <w:lang w:val="es-CO"/>
        </w:rPr>
        <w:t xml:space="preserve">Funciones ejecutivas y aprendizaje en el envejecimiento normal. Estimulación cognitiva desde una mirada psicopedagógica. </w:t>
      </w:r>
      <w:r w:rsidRPr="00395CE3">
        <w:rPr>
          <w:rStyle w:val="Hipervnculo"/>
          <w:rFonts w:ascii="Garamond" w:hAnsi="Garamond" w:cs="Times New Roman"/>
          <w:i/>
          <w:iCs/>
          <w:color w:val="000000" w:themeColor="text1"/>
          <w:sz w:val="24"/>
          <w:szCs w:val="24"/>
          <w:u w:val="none"/>
          <w:shd w:val="clear" w:color="auto" w:fill="FFFFFF"/>
          <w:lang w:val="es-CO"/>
        </w:rPr>
        <w:t>Revista Chilena de Neuropsicología,</w:t>
      </w:r>
      <w:r w:rsidRPr="00395CE3">
        <w:rPr>
          <w:rStyle w:val="Hipervnculo"/>
          <w:rFonts w:ascii="Garamond" w:hAnsi="Garamond" w:cs="Times New Roman"/>
          <w:color w:val="000000" w:themeColor="text1"/>
          <w:sz w:val="24"/>
          <w:szCs w:val="24"/>
          <w:u w:val="none"/>
          <w:shd w:val="clear" w:color="auto" w:fill="FFFFFF"/>
          <w:lang w:val="es-CO"/>
        </w:rPr>
        <w:t xml:space="preserve"> 4(2), 119-126.</w:t>
      </w:r>
    </w:p>
    <w:p w14:paraId="31DEC6EA" w14:textId="6C64A465"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lang w:val="es-CO"/>
        </w:rPr>
        <w:t xml:space="preserve">  Blasco </w:t>
      </w:r>
      <w:proofErr w:type="spellStart"/>
      <w:r w:rsidRPr="00395CE3">
        <w:rPr>
          <w:rFonts w:ascii="Garamond" w:hAnsi="Garamond" w:cs="Times New Roman"/>
          <w:color w:val="000000" w:themeColor="text1"/>
          <w:sz w:val="24"/>
          <w:szCs w:val="24"/>
          <w:lang w:val="es-CO"/>
        </w:rPr>
        <w:t>Bataller</w:t>
      </w:r>
      <w:proofErr w:type="spellEnd"/>
      <w:r w:rsidRPr="00395CE3">
        <w:rPr>
          <w:rFonts w:ascii="Garamond" w:hAnsi="Garamond" w:cs="Times New Roman"/>
          <w:color w:val="000000" w:themeColor="text1"/>
          <w:sz w:val="24"/>
          <w:szCs w:val="24"/>
          <w:lang w:val="es-CO"/>
        </w:rPr>
        <w:t xml:space="preserve">, S., &amp; Meléndez Moral, J. C. (2006). Cambios en la memoria asociados al 47 envejecimiento. </w:t>
      </w:r>
      <w:proofErr w:type="spellStart"/>
      <w:r w:rsidRPr="00395CE3">
        <w:rPr>
          <w:rFonts w:ascii="Garamond" w:hAnsi="Garamond" w:cs="Times New Roman"/>
          <w:color w:val="000000" w:themeColor="text1"/>
          <w:sz w:val="24"/>
          <w:szCs w:val="24"/>
          <w:lang w:val="en-US"/>
        </w:rPr>
        <w:t>Geriatrika</w:t>
      </w:r>
      <w:proofErr w:type="spellEnd"/>
      <w:r w:rsidRPr="00395CE3">
        <w:rPr>
          <w:rFonts w:ascii="Garamond" w:hAnsi="Garamond" w:cs="Times New Roman"/>
          <w:color w:val="000000" w:themeColor="text1"/>
          <w:sz w:val="24"/>
          <w:szCs w:val="24"/>
          <w:lang w:val="en-US"/>
        </w:rPr>
        <w:t>, 22(5), 21–27 https://www.researchgate.net/profile/Juan-Melendez-16/publication/288963914_Cambios_en_la_memoria_asociados_al_envejecimiento/links/5eafc71145851592d6b85e2e/Cambios-en-la-memoria-asociados-al-envejecimiento.pdf</w:t>
      </w:r>
    </w:p>
    <w:p w14:paraId="4A81D40D" w14:textId="3849AA8C"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Fonts w:ascii="Garamond" w:hAnsi="Garamond" w:cs="Times New Roman"/>
          <w:color w:val="000000" w:themeColor="text1"/>
          <w:sz w:val="24"/>
          <w:szCs w:val="24"/>
          <w:lang w:val="en-US"/>
        </w:rPr>
        <w:t xml:space="preserve">  </w:t>
      </w:r>
      <w:r w:rsidRPr="00395CE3">
        <w:rPr>
          <w:rFonts w:ascii="Garamond" w:hAnsi="Garamond" w:cs="Times New Roman"/>
          <w:color w:val="000000" w:themeColor="text1"/>
          <w:sz w:val="24"/>
          <w:szCs w:val="24"/>
          <w:lang w:val="es-CO"/>
        </w:rPr>
        <w:t>Calero García, M.ª Dolores, &amp; Navarro-González, Elena. (2006). Eficacia de un programa de entrenamiento en memoria en el mantenimiento de ancianos con y sin deterioro cognitivo. </w:t>
      </w:r>
      <w:r w:rsidRPr="00395CE3">
        <w:rPr>
          <w:rFonts w:ascii="Garamond" w:hAnsi="Garamond" w:cs="Times New Roman"/>
          <w:i/>
          <w:iCs/>
          <w:color w:val="000000" w:themeColor="text1"/>
          <w:sz w:val="24"/>
          <w:szCs w:val="24"/>
          <w:lang w:val="es-CO"/>
        </w:rPr>
        <w:t>Clínica y Salud</w:t>
      </w:r>
      <w:r w:rsidRPr="00395CE3">
        <w:rPr>
          <w:rFonts w:ascii="Garamond" w:hAnsi="Garamond" w:cs="Times New Roman"/>
          <w:color w:val="000000" w:themeColor="text1"/>
          <w:sz w:val="24"/>
          <w:szCs w:val="24"/>
          <w:lang w:val="es-CO"/>
        </w:rPr>
        <w:t>, </w:t>
      </w:r>
      <w:r w:rsidRPr="00395CE3">
        <w:rPr>
          <w:rFonts w:ascii="Garamond" w:hAnsi="Garamond" w:cs="Times New Roman"/>
          <w:i/>
          <w:iCs/>
          <w:color w:val="000000" w:themeColor="text1"/>
          <w:sz w:val="24"/>
          <w:szCs w:val="24"/>
          <w:lang w:val="es-CO"/>
        </w:rPr>
        <w:t>17</w:t>
      </w:r>
      <w:r w:rsidRPr="00395CE3">
        <w:rPr>
          <w:rFonts w:ascii="Garamond" w:hAnsi="Garamond" w:cs="Times New Roman"/>
          <w:color w:val="000000" w:themeColor="text1"/>
          <w:sz w:val="24"/>
          <w:szCs w:val="24"/>
          <w:lang w:val="es-CO"/>
        </w:rPr>
        <w:t>(2), 187-202. Recuperado en 16 de junio de 2023, de http://scielo.isciii.es/scielo.php?script=sci_arttext&amp;pid=S1130-52742006000200004&amp;lng=es&amp;tlng=es.</w:t>
      </w:r>
    </w:p>
    <w:p w14:paraId="71B0D6C7" w14:textId="16E6F951" w:rsidR="00A66F42" w:rsidRPr="00395CE3" w:rsidRDefault="00A66F42" w:rsidP="00A73C32">
      <w:pPr>
        <w:shd w:val="clear" w:color="auto" w:fill="FFFFFF"/>
        <w:spacing w:before="100" w:beforeAutospacing="1"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Fonts w:ascii="Garamond" w:hAnsi="Garamond" w:cs="Times New Roman"/>
          <w:color w:val="000000" w:themeColor="text1"/>
          <w:sz w:val="24"/>
          <w:szCs w:val="24"/>
          <w:lang w:val="es-CO"/>
        </w:rPr>
        <w:t xml:space="preserve">   </w:t>
      </w:r>
      <w:proofErr w:type="spellStart"/>
      <w:r w:rsidRPr="00395CE3">
        <w:rPr>
          <w:rFonts w:ascii="Garamond" w:hAnsi="Garamond" w:cs="Times New Roman"/>
          <w:color w:val="000000" w:themeColor="text1"/>
          <w:sz w:val="24"/>
          <w:szCs w:val="24"/>
          <w:lang w:val="es-CO"/>
        </w:rPr>
        <w:t>Cancino</w:t>
      </w:r>
      <w:proofErr w:type="spellEnd"/>
      <w:r w:rsidRPr="00395CE3">
        <w:rPr>
          <w:rFonts w:ascii="Garamond" w:hAnsi="Garamond" w:cs="Times New Roman"/>
          <w:color w:val="000000" w:themeColor="text1"/>
          <w:sz w:val="24"/>
          <w:szCs w:val="24"/>
          <w:lang w:val="es-CO"/>
        </w:rPr>
        <w:t xml:space="preserve">, Margarita, &amp; </w:t>
      </w:r>
      <w:proofErr w:type="spellStart"/>
      <w:r w:rsidRPr="00395CE3">
        <w:rPr>
          <w:rFonts w:ascii="Garamond" w:hAnsi="Garamond" w:cs="Times New Roman"/>
          <w:color w:val="000000" w:themeColor="text1"/>
          <w:sz w:val="24"/>
          <w:szCs w:val="24"/>
          <w:lang w:val="es-CO"/>
        </w:rPr>
        <w:t>Rehbein</w:t>
      </w:r>
      <w:proofErr w:type="spellEnd"/>
      <w:r w:rsidRPr="00395CE3">
        <w:rPr>
          <w:rFonts w:ascii="Garamond" w:hAnsi="Garamond" w:cs="Times New Roman"/>
          <w:color w:val="000000" w:themeColor="text1"/>
          <w:sz w:val="24"/>
          <w:szCs w:val="24"/>
          <w:lang w:val="es-CO"/>
        </w:rPr>
        <w:t>, Lucio. (2016). Factores de riesgo y precursores del Trastorno neurocognitivo leve: Una mirada sinóptica. </w:t>
      </w:r>
      <w:r w:rsidRPr="00395CE3">
        <w:rPr>
          <w:rFonts w:ascii="Garamond" w:hAnsi="Garamond" w:cs="Times New Roman"/>
          <w:i/>
          <w:iCs/>
          <w:color w:val="000000" w:themeColor="text1"/>
          <w:sz w:val="24"/>
          <w:szCs w:val="24"/>
          <w:lang w:val="es-CO"/>
        </w:rPr>
        <w:t>Terapia psicológica</w:t>
      </w:r>
      <w:r w:rsidRPr="00395CE3">
        <w:rPr>
          <w:rFonts w:ascii="Garamond" w:hAnsi="Garamond" w:cs="Times New Roman"/>
          <w:color w:val="000000" w:themeColor="text1"/>
          <w:sz w:val="24"/>
          <w:szCs w:val="24"/>
          <w:lang w:val="es-CO"/>
        </w:rPr>
        <w:t>, </w:t>
      </w:r>
      <w:r w:rsidRPr="00395CE3">
        <w:rPr>
          <w:rFonts w:ascii="Garamond" w:hAnsi="Garamond" w:cs="Times New Roman"/>
          <w:i/>
          <w:iCs/>
          <w:color w:val="000000" w:themeColor="text1"/>
          <w:sz w:val="24"/>
          <w:szCs w:val="24"/>
          <w:lang w:val="es-CO"/>
        </w:rPr>
        <w:t>34</w:t>
      </w:r>
      <w:r w:rsidRPr="00395CE3">
        <w:rPr>
          <w:rFonts w:ascii="Garamond" w:hAnsi="Garamond" w:cs="Times New Roman"/>
          <w:color w:val="000000" w:themeColor="text1"/>
          <w:sz w:val="24"/>
          <w:szCs w:val="24"/>
          <w:lang w:val="es-CO"/>
        </w:rPr>
        <w:t>(3), 183-189. </w:t>
      </w:r>
      <w:hyperlink r:id="rId12" w:history="1">
        <w:r w:rsidRPr="00395CE3">
          <w:rPr>
            <w:rStyle w:val="Hipervnculo"/>
            <w:rFonts w:ascii="Garamond" w:hAnsi="Garamond" w:cs="Times New Roman"/>
            <w:color w:val="000000" w:themeColor="text1"/>
            <w:sz w:val="24"/>
            <w:szCs w:val="24"/>
            <w:u w:val="none"/>
            <w:lang w:val="es-CO"/>
          </w:rPr>
          <w:t>https://dx.doi.org/10.4067/S0718-48082016000300002</w:t>
        </w:r>
      </w:hyperlink>
    </w:p>
    <w:p w14:paraId="282C8B41" w14:textId="2217FAAE"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s-CO"/>
        </w:rPr>
        <w:lastRenderedPageBreak/>
        <w:t xml:space="preserve">   </w:t>
      </w:r>
      <w:proofErr w:type="spellStart"/>
      <w:r w:rsidRPr="00395CE3">
        <w:rPr>
          <w:rFonts w:ascii="Garamond" w:hAnsi="Garamond" w:cs="Times New Roman"/>
          <w:color w:val="000000" w:themeColor="text1"/>
          <w:sz w:val="24"/>
          <w:szCs w:val="24"/>
          <w:shd w:val="clear" w:color="auto" w:fill="FFFFFF"/>
          <w:lang w:val="es-CO"/>
        </w:rPr>
        <w:t>Cherniack</w:t>
      </w:r>
      <w:proofErr w:type="spellEnd"/>
      <w:r w:rsidRPr="00395CE3">
        <w:rPr>
          <w:rFonts w:ascii="Garamond" w:hAnsi="Garamond" w:cs="Times New Roman"/>
          <w:color w:val="000000" w:themeColor="text1"/>
          <w:sz w:val="24"/>
          <w:szCs w:val="24"/>
          <w:shd w:val="clear" w:color="auto" w:fill="FFFFFF"/>
          <w:lang w:val="es-CO"/>
        </w:rPr>
        <w:t xml:space="preserve"> E. P. (2011). </w:t>
      </w:r>
      <w:r w:rsidRPr="00395CE3">
        <w:rPr>
          <w:rFonts w:ascii="Garamond" w:hAnsi="Garamond" w:cs="Times New Roman"/>
          <w:color w:val="000000" w:themeColor="text1"/>
          <w:sz w:val="24"/>
          <w:szCs w:val="24"/>
          <w:shd w:val="clear" w:color="auto" w:fill="FFFFFF"/>
          <w:lang w:val="en-US"/>
        </w:rPr>
        <w:t>Not just fun and games: applications of virtual reality in the identification and rehabilitation of cognitive disorders of the elderly. </w:t>
      </w:r>
      <w:r w:rsidRPr="00395CE3">
        <w:rPr>
          <w:rFonts w:ascii="Garamond" w:hAnsi="Garamond" w:cs="Times New Roman"/>
          <w:i/>
          <w:iCs/>
          <w:color w:val="000000" w:themeColor="text1"/>
          <w:sz w:val="24"/>
          <w:szCs w:val="24"/>
          <w:shd w:val="clear" w:color="auto" w:fill="FFFFFF"/>
          <w:lang w:val="en-US"/>
        </w:rPr>
        <w:t>Disability and rehabilitation. Assistive technology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6</w:t>
      </w:r>
      <w:r w:rsidRPr="00395CE3">
        <w:rPr>
          <w:rFonts w:ascii="Garamond" w:hAnsi="Garamond" w:cs="Times New Roman"/>
          <w:color w:val="000000" w:themeColor="text1"/>
          <w:sz w:val="24"/>
          <w:szCs w:val="24"/>
          <w:shd w:val="clear" w:color="auto" w:fill="FFFFFF"/>
          <w:lang w:val="en-US"/>
        </w:rPr>
        <w:t xml:space="preserve">(4), 283–289. </w:t>
      </w:r>
      <w:hyperlink r:id="rId13" w:history="1">
        <w:r w:rsidRPr="00395CE3">
          <w:rPr>
            <w:rStyle w:val="Hipervnculo"/>
            <w:rFonts w:ascii="Garamond" w:hAnsi="Garamond" w:cs="Times New Roman"/>
            <w:color w:val="000000" w:themeColor="text1"/>
            <w:sz w:val="24"/>
            <w:szCs w:val="24"/>
            <w:u w:val="none"/>
            <w:shd w:val="clear" w:color="auto" w:fill="FFFFFF"/>
            <w:lang w:val="en-US"/>
          </w:rPr>
          <w:t>https://doi.org/10.3109/17483107.2010.542570</w:t>
        </w:r>
      </w:hyperlink>
    </w:p>
    <w:p w14:paraId="4FE6F2F0" w14:textId="1FEA9EC6"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Coyle, H., Traynor, V., &amp; </w:t>
      </w:r>
      <w:proofErr w:type="spellStart"/>
      <w:r w:rsidRPr="00395CE3">
        <w:rPr>
          <w:rFonts w:ascii="Garamond" w:hAnsi="Garamond" w:cs="Times New Roman"/>
          <w:color w:val="000000" w:themeColor="text1"/>
          <w:sz w:val="24"/>
          <w:szCs w:val="24"/>
          <w:shd w:val="clear" w:color="auto" w:fill="FFFFFF"/>
          <w:lang w:val="en-US"/>
        </w:rPr>
        <w:t>Solowij</w:t>
      </w:r>
      <w:proofErr w:type="spellEnd"/>
      <w:r w:rsidRPr="00395CE3">
        <w:rPr>
          <w:rFonts w:ascii="Garamond" w:hAnsi="Garamond" w:cs="Times New Roman"/>
          <w:color w:val="000000" w:themeColor="text1"/>
          <w:sz w:val="24"/>
          <w:szCs w:val="24"/>
          <w:shd w:val="clear" w:color="auto" w:fill="FFFFFF"/>
          <w:lang w:val="en-US"/>
        </w:rPr>
        <w:t>, N. (2015). Computerized and virtual reality cognitive training for individuals at high risk of cognitive decline: systematic review of the literature. </w:t>
      </w:r>
      <w:r w:rsidRPr="00395CE3">
        <w:rPr>
          <w:rFonts w:ascii="Garamond" w:hAnsi="Garamond" w:cs="Times New Roman"/>
          <w:i/>
          <w:iCs/>
          <w:color w:val="000000" w:themeColor="text1"/>
          <w:sz w:val="24"/>
          <w:szCs w:val="24"/>
          <w:shd w:val="clear" w:color="auto" w:fill="FFFFFF"/>
          <w:lang w:val="en-US"/>
        </w:rPr>
        <w:t xml:space="preserve">The American journal of geriatric </w:t>
      </w:r>
      <w:proofErr w:type="gramStart"/>
      <w:r w:rsidRPr="00395CE3">
        <w:rPr>
          <w:rFonts w:ascii="Garamond" w:hAnsi="Garamond" w:cs="Times New Roman"/>
          <w:i/>
          <w:iCs/>
          <w:color w:val="000000" w:themeColor="text1"/>
          <w:sz w:val="24"/>
          <w:szCs w:val="24"/>
          <w:shd w:val="clear" w:color="auto" w:fill="FFFFFF"/>
          <w:lang w:val="en-US"/>
        </w:rPr>
        <w:t>psychiatry :</w:t>
      </w:r>
      <w:proofErr w:type="gramEnd"/>
      <w:r w:rsidRPr="00395CE3">
        <w:rPr>
          <w:rFonts w:ascii="Garamond" w:hAnsi="Garamond" w:cs="Times New Roman"/>
          <w:i/>
          <w:iCs/>
          <w:color w:val="000000" w:themeColor="text1"/>
          <w:sz w:val="24"/>
          <w:szCs w:val="24"/>
          <w:shd w:val="clear" w:color="auto" w:fill="FFFFFF"/>
          <w:lang w:val="en-US"/>
        </w:rPr>
        <w:t xml:space="preserve"> official journal of the American Association for Geriatric Psychiatry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23</w:t>
      </w:r>
      <w:r w:rsidRPr="00395CE3">
        <w:rPr>
          <w:rFonts w:ascii="Garamond" w:hAnsi="Garamond" w:cs="Times New Roman"/>
          <w:color w:val="000000" w:themeColor="text1"/>
          <w:sz w:val="24"/>
          <w:szCs w:val="24"/>
          <w:shd w:val="clear" w:color="auto" w:fill="FFFFFF"/>
          <w:lang w:val="en-US"/>
        </w:rPr>
        <w:t>(4), 335–359. https://doi.org/10.1016/j.jagp.2014.04.009</w:t>
      </w:r>
    </w:p>
    <w:p w14:paraId="6A02AF1C" w14:textId="7DB3F36C"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Pr="00395CE3">
        <w:rPr>
          <w:rFonts w:ascii="Garamond" w:hAnsi="Garamond" w:cs="Times New Roman"/>
          <w:color w:val="000000" w:themeColor="text1"/>
          <w:sz w:val="24"/>
          <w:szCs w:val="24"/>
          <w:shd w:val="clear" w:color="auto" w:fill="FFFFFF"/>
          <w:lang w:val="en-US"/>
        </w:rPr>
        <w:t>Damirchi</w:t>
      </w:r>
      <w:proofErr w:type="spellEnd"/>
      <w:r w:rsidRPr="00395CE3">
        <w:rPr>
          <w:rFonts w:ascii="Garamond" w:hAnsi="Garamond" w:cs="Times New Roman"/>
          <w:color w:val="000000" w:themeColor="text1"/>
          <w:sz w:val="24"/>
          <w:szCs w:val="24"/>
          <w:shd w:val="clear" w:color="auto" w:fill="FFFFFF"/>
          <w:lang w:val="en-US"/>
        </w:rPr>
        <w:t xml:space="preserve">, A., Hosseini, F., &amp; </w:t>
      </w:r>
      <w:proofErr w:type="spellStart"/>
      <w:r w:rsidRPr="00395CE3">
        <w:rPr>
          <w:rFonts w:ascii="Garamond" w:hAnsi="Garamond" w:cs="Times New Roman"/>
          <w:color w:val="000000" w:themeColor="text1"/>
          <w:sz w:val="24"/>
          <w:szCs w:val="24"/>
          <w:shd w:val="clear" w:color="auto" w:fill="FFFFFF"/>
          <w:lang w:val="en-US"/>
        </w:rPr>
        <w:t>Babaei</w:t>
      </w:r>
      <w:proofErr w:type="spellEnd"/>
      <w:r w:rsidRPr="00395CE3">
        <w:rPr>
          <w:rFonts w:ascii="Garamond" w:hAnsi="Garamond" w:cs="Times New Roman"/>
          <w:color w:val="000000" w:themeColor="text1"/>
          <w:sz w:val="24"/>
          <w:szCs w:val="24"/>
          <w:shd w:val="clear" w:color="auto" w:fill="FFFFFF"/>
          <w:lang w:val="en-US"/>
        </w:rPr>
        <w:t>, P. (2018). Mental Training Enhances Cognitive Function and BDNF More Than Either Physical or Combined Training in Elderly Women With MCI: A Small-Scale Study. </w:t>
      </w:r>
      <w:r w:rsidRPr="00395CE3">
        <w:rPr>
          <w:rFonts w:ascii="Garamond" w:hAnsi="Garamond" w:cs="Times New Roman"/>
          <w:i/>
          <w:iCs/>
          <w:color w:val="000000" w:themeColor="text1"/>
          <w:sz w:val="24"/>
          <w:szCs w:val="24"/>
          <w:shd w:val="clear" w:color="auto" w:fill="FFFFFF"/>
          <w:lang w:val="en-US"/>
        </w:rPr>
        <w:t>American journal of Alzheimer's disease and other dementias</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33</w:t>
      </w:r>
      <w:r w:rsidRPr="00395CE3">
        <w:rPr>
          <w:rFonts w:ascii="Garamond" w:hAnsi="Garamond" w:cs="Times New Roman"/>
          <w:color w:val="000000" w:themeColor="text1"/>
          <w:sz w:val="24"/>
          <w:szCs w:val="24"/>
          <w:shd w:val="clear" w:color="auto" w:fill="FFFFFF"/>
          <w:lang w:val="en-US"/>
        </w:rPr>
        <w:t xml:space="preserve">(1), 20–29. </w:t>
      </w:r>
      <w:hyperlink r:id="rId14" w:history="1">
        <w:r w:rsidRPr="00395CE3">
          <w:rPr>
            <w:rStyle w:val="Hipervnculo"/>
            <w:rFonts w:ascii="Garamond" w:hAnsi="Garamond" w:cs="Times New Roman"/>
            <w:color w:val="000000" w:themeColor="text1"/>
            <w:sz w:val="24"/>
            <w:szCs w:val="24"/>
            <w:u w:val="none"/>
            <w:shd w:val="clear" w:color="auto" w:fill="FFFFFF"/>
            <w:lang w:val="en-US"/>
          </w:rPr>
          <w:t>https://doi.org/10.1177/1533317517727068</w:t>
        </w:r>
      </w:hyperlink>
    </w:p>
    <w:p w14:paraId="0404C1C8" w14:textId="18914DC9"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Pr="00395CE3">
        <w:rPr>
          <w:rFonts w:ascii="Garamond" w:hAnsi="Garamond" w:cs="Times New Roman"/>
          <w:color w:val="000000" w:themeColor="text1"/>
          <w:sz w:val="24"/>
          <w:szCs w:val="24"/>
          <w:shd w:val="clear" w:color="auto" w:fill="FFFFFF"/>
          <w:lang w:val="en-US"/>
        </w:rPr>
        <w:t>Djabelkhir</w:t>
      </w:r>
      <w:proofErr w:type="spellEnd"/>
      <w:r w:rsidRPr="00395CE3">
        <w:rPr>
          <w:rFonts w:ascii="Garamond" w:hAnsi="Garamond" w:cs="Times New Roman"/>
          <w:color w:val="000000" w:themeColor="text1"/>
          <w:sz w:val="24"/>
          <w:szCs w:val="24"/>
          <w:shd w:val="clear" w:color="auto" w:fill="FFFFFF"/>
          <w:lang w:val="en-US"/>
        </w:rPr>
        <w:t xml:space="preserve">, L., Wu, Y.-H., Vidal, J.-S., </w:t>
      </w:r>
      <w:proofErr w:type="spellStart"/>
      <w:r w:rsidRPr="00395CE3">
        <w:rPr>
          <w:rFonts w:ascii="Garamond" w:hAnsi="Garamond" w:cs="Times New Roman"/>
          <w:color w:val="000000" w:themeColor="text1"/>
          <w:sz w:val="24"/>
          <w:szCs w:val="24"/>
          <w:shd w:val="clear" w:color="auto" w:fill="FFFFFF"/>
          <w:lang w:val="en-US"/>
        </w:rPr>
        <w:t>Cristancho</w:t>
      </w:r>
      <w:proofErr w:type="spellEnd"/>
      <w:r w:rsidRPr="00395CE3">
        <w:rPr>
          <w:rFonts w:ascii="Garamond" w:hAnsi="Garamond" w:cs="Times New Roman"/>
          <w:color w:val="000000" w:themeColor="text1"/>
          <w:sz w:val="24"/>
          <w:szCs w:val="24"/>
          <w:shd w:val="clear" w:color="auto" w:fill="FFFFFF"/>
          <w:lang w:val="en-US"/>
        </w:rPr>
        <w:t xml:space="preserve">-Lacroix, V., </w:t>
      </w:r>
      <w:proofErr w:type="spellStart"/>
      <w:r w:rsidRPr="00395CE3">
        <w:rPr>
          <w:rFonts w:ascii="Garamond" w:hAnsi="Garamond" w:cs="Times New Roman"/>
          <w:color w:val="000000" w:themeColor="text1"/>
          <w:sz w:val="24"/>
          <w:szCs w:val="24"/>
          <w:shd w:val="clear" w:color="auto" w:fill="FFFFFF"/>
          <w:lang w:val="en-US"/>
        </w:rPr>
        <w:t>Marlats</w:t>
      </w:r>
      <w:proofErr w:type="spellEnd"/>
      <w:r w:rsidRPr="00395CE3">
        <w:rPr>
          <w:rFonts w:ascii="Garamond" w:hAnsi="Garamond" w:cs="Times New Roman"/>
          <w:color w:val="000000" w:themeColor="text1"/>
          <w:sz w:val="24"/>
          <w:szCs w:val="24"/>
          <w:shd w:val="clear" w:color="auto" w:fill="FFFFFF"/>
          <w:lang w:val="en-US"/>
        </w:rPr>
        <w:t>, F., Lenoir, H., … Rigaud, A.-S. (2017). Computerized cognitive stimulation and engagement programs in older adults with mild cognitive impairment: comparing feasibility, acceptability, and cognitive and psychosocial effects.</w:t>
      </w:r>
      <w:r w:rsidRPr="00395CE3">
        <w:rPr>
          <w:rFonts w:ascii="Garamond" w:hAnsi="Garamond" w:cs="Times New Roman"/>
          <w:i/>
          <w:iCs/>
          <w:color w:val="000000" w:themeColor="text1"/>
          <w:sz w:val="24"/>
          <w:szCs w:val="24"/>
          <w:shd w:val="clear" w:color="auto" w:fill="FFFFFF"/>
          <w:lang w:val="en-US"/>
        </w:rPr>
        <w:t xml:space="preserve"> Clinical Interventions in Aging, </w:t>
      </w:r>
      <w:r w:rsidRPr="00395CE3">
        <w:rPr>
          <w:rFonts w:ascii="Garamond" w:hAnsi="Garamond" w:cs="Times New Roman"/>
          <w:color w:val="000000" w:themeColor="text1"/>
          <w:sz w:val="24"/>
          <w:szCs w:val="24"/>
          <w:shd w:val="clear" w:color="auto" w:fill="FFFFFF"/>
          <w:lang w:val="en-US"/>
        </w:rPr>
        <w:t>Volume</w:t>
      </w:r>
      <w:r w:rsidRPr="00395CE3">
        <w:rPr>
          <w:rFonts w:ascii="Garamond" w:hAnsi="Garamond" w:cs="Times New Roman"/>
          <w:i/>
          <w:iCs/>
          <w:color w:val="000000" w:themeColor="text1"/>
          <w:sz w:val="24"/>
          <w:szCs w:val="24"/>
          <w:shd w:val="clear" w:color="auto" w:fill="FFFFFF"/>
          <w:lang w:val="en-US"/>
        </w:rPr>
        <w:t xml:space="preserve"> 12, 1967–1975.</w:t>
      </w:r>
      <w:r w:rsidRPr="00395CE3">
        <w:rPr>
          <w:rFonts w:ascii="Garamond" w:hAnsi="Garamond" w:cs="Times New Roman"/>
          <w:color w:val="000000" w:themeColor="text1"/>
          <w:sz w:val="24"/>
          <w:szCs w:val="24"/>
          <w:shd w:val="clear" w:color="auto" w:fill="FFFFFF"/>
          <w:lang w:val="en-US"/>
        </w:rPr>
        <w:t> doi:10.2147/</w:t>
      </w:r>
      <w:proofErr w:type="gramStart"/>
      <w:r w:rsidRPr="00395CE3">
        <w:rPr>
          <w:rFonts w:ascii="Garamond" w:hAnsi="Garamond" w:cs="Times New Roman"/>
          <w:color w:val="000000" w:themeColor="text1"/>
          <w:sz w:val="24"/>
          <w:szCs w:val="24"/>
          <w:shd w:val="clear" w:color="auto" w:fill="FFFFFF"/>
          <w:lang w:val="en-US"/>
        </w:rPr>
        <w:t>cia.s</w:t>
      </w:r>
      <w:proofErr w:type="gramEnd"/>
      <w:r w:rsidRPr="00395CE3">
        <w:rPr>
          <w:rFonts w:ascii="Garamond" w:hAnsi="Garamond" w:cs="Times New Roman"/>
          <w:color w:val="000000" w:themeColor="text1"/>
          <w:sz w:val="24"/>
          <w:szCs w:val="24"/>
          <w:shd w:val="clear" w:color="auto" w:fill="FFFFFF"/>
          <w:lang w:val="en-US"/>
        </w:rPr>
        <w:t>145769 </w:t>
      </w:r>
    </w:p>
    <w:p w14:paraId="458ACBC1" w14:textId="51D3A391"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t xml:space="preserve">  Doraiswamy, P. M., </w:t>
      </w:r>
      <w:proofErr w:type="spellStart"/>
      <w:r w:rsidRPr="00395CE3">
        <w:rPr>
          <w:rFonts w:ascii="Garamond" w:hAnsi="Garamond" w:cs="Times New Roman"/>
          <w:color w:val="000000" w:themeColor="text1"/>
          <w:sz w:val="24"/>
          <w:szCs w:val="24"/>
          <w:shd w:val="clear" w:color="auto" w:fill="FFFFFF"/>
          <w:lang w:val="en-US"/>
        </w:rPr>
        <w:t>Blease</w:t>
      </w:r>
      <w:proofErr w:type="spellEnd"/>
      <w:r w:rsidRPr="00395CE3">
        <w:rPr>
          <w:rFonts w:ascii="Garamond" w:hAnsi="Garamond" w:cs="Times New Roman"/>
          <w:color w:val="000000" w:themeColor="text1"/>
          <w:sz w:val="24"/>
          <w:szCs w:val="24"/>
          <w:shd w:val="clear" w:color="auto" w:fill="FFFFFF"/>
          <w:lang w:val="en-US"/>
        </w:rPr>
        <w:t>, C., &amp; Bodner, K. (2020). Artificial intelligence and the future of psychiatry: Insights from a global physician survey. </w:t>
      </w:r>
      <w:r w:rsidRPr="00395CE3">
        <w:rPr>
          <w:rFonts w:ascii="Garamond" w:hAnsi="Garamond" w:cs="Times New Roman"/>
          <w:i/>
          <w:iCs/>
          <w:color w:val="000000" w:themeColor="text1"/>
          <w:sz w:val="24"/>
          <w:szCs w:val="24"/>
          <w:shd w:val="clear" w:color="auto" w:fill="FFFFFF"/>
          <w:lang w:val="en-US"/>
        </w:rPr>
        <w:t>Artificial intelligence in medicine</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102</w:t>
      </w:r>
      <w:r w:rsidRPr="00395CE3">
        <w:rPr>
          <w:rFonts w:ascii="Garamond" w:hAnsi="Garamond" w:cs="Times New Roman"/>
          <w:color w:val="000000" w:themeColor="text1"/>
          <w:sz w:val="24"/>
          <w:szCs w:val="24"/>
          <w:shd w:val="clear" w:color="auto" w:fill="FFFFFF"/>
          <w:lang w:val="en-US"/>
        </w:rPr>
        <w:t>, 101753. https://doi.org/10.1016/j.artmed.2019.101753</w:t>
      </w:r>
    </w:p>
    <w:p w14:paraId="78B78A7E" w14:textId="009FA4C3"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t xml:space="preserve">  Duff, K., Ying, J., </w:t>
      </w:r>
      <w:proofErr w:type="spellStart"/>
      <w:r w:rsidRPr="00395CE3">
        <w:rPr>
          <w:rFonts w:ascii="Garamond" w:hAnsi="Garamond" w:cs="Times New Roman"/>
          <w:color w:val="000000" w:themeColor="text1"/>
          <w:sz w:val="24"/>
          <w:szCs w:val="24"/>
          <w:shd w:val="clear" w:color="auto" w:fill="FFFFFF"/>
          <w:lang w:val="en-US"/>
        </w:rPr>
        <w:t>Suhrie</w:t>
      </w:r>
      <w:proofErr w:type="spellEnd"/>
      <w:r w:rsidRPr="00395CE3">
        <w:rPr>
          <w:rFonts w:ascii="Garamond" w:hAnsi="Garamond" w:cs="Times New Roman"/>
          <w:color w:val="000000" w:themeColor="text1"/>
          <w:sz w:val="24"/>
          <w:szCs w:val="24"/>
          <w:shd w:val="clear" w:color="auto" w:fill="FFFFFF"/>
          <w:lang w:val="en-US"/>
        </w:rPr>
        <w:t xml:space="preserve">, K. R., </w:t>
      </w:r>
      <w:proofErr w:type="spellStart"/>
      <w:r w:rsidRPr="00395CE3">
        <w:rPr>
          <w:rFonts w:ascii="Garamond" w:hAnsi="Garamond" w:cs="Times New Roman"/>
          <w:color w:val="000000" w:themeColor="text1"/>
          <w:sz w:val="24"/>
          <w:szCs w:val="24"/>
          <w:shd w:val="clear" w:color="auto" w:fill="FFFFFF"/>
          <w:lang w:val="en-US"/>
        </w:rPr>
        <w:t>Dalley</w:t>
      </w:r>
      <w:proofErr w:type="spellEnd"/>
      <w:r w:rsidRPr="00395CE3">
        <w:rPr>
          <w:rFonts w:ascii="Garamond" w:hAnsi="Garamond" w:cs="Times New Roman"/>
          <w:color w:val="000000" w:themeColor="text1"/>
          <w:sz w:val="24"/>
          <w:szCs w:val="24"/>
          <w:shd w:val="clear" w:color="auto" w:fill="FFFFFF"/>
          <w:lang w:val="en-US"/>
        </w:rPr>
        <w:t xml:space="preserve">, B. C. A., Atkinson, T. J., Porter, S. M., Dixon, A. M., Hammers, D. B., &amp; </w:t>
      </w:r>
      <w:proofErr w:type="spellStart"/>
      <w:r w:rsidRPr="00395CE3">
        <w:rPr>
          <w:rFonts w:ascii="Garamond" w:hAnsi="Garamond" w:cs="Times New Roman"/>
          <w:color w:val="000000" w:themeColor="text1"/>
          <w:sz w:val="24"/>
          <w:szCs w:val="24"/>
          <w:shd w:val="clear" w:color="auto" w:fill="FFFFFF"/>
          <w:lang w:val="en-US"/>
        </w:rPr>
        <w:t>Wolinsky</w:t>
      </w:r>
      <w:proofErr w:type="spellEnd"/>
      <w:r w:rsidRPr="00395CE3">
        <w:rPr>
          <w:rFonts w:ascii="Garamond" w:hAnsi="Garamond" w:cs="Times New Roman"/>
          <w:color w:val="000000" w:themeColor="text1"/>
          <w:sz w:val="24"/>
          <w:szCs w:val="24"/>
          <w:shd w:val="clear" w:color="auto" w:fill="FFFFFF"/>
          <w:lang w:val="en-US"/>
        </w:rPr>
        <w:t>, F. D. (2022). Computerized Cognitive Training in Amnestic Mild Cognitive Impairment: A Randomized Clinical Trial. </w:t>
      </w:r>
      <w:r w:rsidRPr="00395CE3">
        <w:rPr>
          <w:rFonts w:ascii="Garamond" w:hAnsi="Garamond" w:cs="Times New Roman"/>
          <w:i/>
          <w:iCs/>
          <w:color w:val="000000" w:themeColor="text1"/>
          <w:sz w:val="24"/>
          <w:szCs w:val="24"/>
          <w:shd w:val="clear" w:color="auto" w:fill="FFFFFF"/>
          <w:lang w:val="en-US"/>
        </w:rPr>
        <w:t>Journal of geriatric psychiatry and neurology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35</w:t>
      </w:r>
      <w:r w:rsidRPr="00395CE3">
        <w:rPr>
          <w:rFonts w:ascii="Garamond" w:hAnsi="Garamond" w:cs="Times New Roman"/>
          <w:color w:val="000000" w:themeColor="text1"/>
          <w:sz w:val="24"/>
          <w:szCs w:val="24"/>
          <w:shd w:val="clear" w:color="auto" w:fill="FFFFFF"/>
          <w:lang w:val="en-US"/>
        </w:rPr>
        <w:t>(3), 400–409. https://doi.org/10.1177/08919887211006472</w:t>
      </w:r>
    </w:p>
    <w:p w14:paraId="34490CBE" w14:textId="3FE0F356" w:rsidR="00A66F42" w:rsidRPr="00395CE3" w:rsidRDefault="00A66F42" w:rsidP="00A73C32">
      <w:pPr>
        <w:shd w:val="clear" w:color="auto" w:fill="FFFFFF"/>
        <w:spacing w:before="100" w:beforeAutospacing="1"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Pr="00395CE3">
        <w:rPr>
          <w:rFonts w:ascii="Garamond" w:hAnsi="Garamond" w:cs="Times New Roman"/>
          <w:color w:val="000000" w:themeColor="text1"/>
          <w:sz w:val="24"/>
          <w:szCs w:val="24"/>
          <w:shd w:val="clear" w:color="auto" w:fill="FFFFFF"/>
          <w:lang w:val="en-US"/>
        </w:rPr>
        <w:t>Fiatarone</w:t>
      </w:r>
      <w:proofErr w:type="spellEnd"/>
      <w:r w:rsidRPr="00395CE3">
        <w:rPr>
          <w:rFonts w:ascii="Garamond" w:hAnsi="Garamond" w:cs="Times New Roman"/>
          <w:color w:val="000000" w:themeColor="text1"/>
          <w:sz w:val="24"/>
          <w:szCs w:val="24"/>
          <w:shd w:val="clear" w:color="auto" w:fill="FFFFFF"/>
          <w:lang w:val="en-US"/>
        </w:rPr>
        <w:t xml:space="preserve"> Singh, M. A., Gates, N., Saigal, N., Wilson, G. C., Meiklejohn, J., </w:t>
      </w:r>
      <w:proofErr w:type="spellStart"/>
      <w:r w:rsidRPr="00395CE3">
        <w:rPr>
          <w:rFonts w:ascii="Garamond" w:hAnsi="Garamond" w:cs="Times New Roman"/>
          <w:color w:val="000000" w:themeColor="text1"/>
          <w:sz w:val="24"/>
          <w:szCs w:val="24"/>
          <w:shd w:val="clear" w:color="auto" w:fill="FFFFFF"/>
          <w:lang w:val="en-US"/>
        </w:rPr>
        <w:t>Brodaty</w:t>
      </w:r>
      <w:proofErr w:type="spellEnd"/>
      <w:r w:rsidRPr="00395CE3">
        <w:rPr>
          <w:rFonts w:ascii="Garamond" w:hAnsi="Garamond" w:cs="Times New Roman"/>
          <w:color w:val="000000" w:themeColor="text1"/>
          <w:sz w:val="24"/>
          <w:szCs w:val="24"/>
          <w:shd w:val="clear" w:color="auto" w:fill="FFFFFF"/>
          <w:lang w:val="en-US"/>
        </w:rPr>
        <w:t xml:space="preserve">, H., Wen, W., Singh, N., </w:t>
      </w:r>
      <w:proofErr w:type="spellStart"/>
      <w:r w:rsidRPr="00395CE3">
        <w:rPr>
          <w:rFonts w:ascii="Garamond" w:hAnsi="Garamond" w:cs="Times New Roman"/>
          <w:color w:val="000000" w:themeColor="text1"/>
          <w:sz w:val="24"/>
          <w:szCs w:val="24"/>
          <w:shd w:val="clear" w:color="auto" w:fill="FFFFFF"/>
          <w:lang w:val="en-US"/>
        </w:rPr>
        <w:t>Baune</w:t>
      </w:r>
      <w:proofErr w:type="spellEnd"/>
      <w:r w:rsidRPr="00395CE3">
        <w:rPr>
          <w:rFonts w:ascii="Garamond" w:hAnsi="Garamond" w:cs="Times New Roman"/>
          <w:color w:val="000000" w:themeColor="text1"/>
          <w:sz w:val="24"/>
          <w:szCs w:val="24"/>
          <w:shd w:val="clear" w:color="auto" w:fill="FFFFFF"/>
          <w:lang w:val="en-US"/>
        </w:rPr>
        <w:t>, B. T., Suo, C., Baker, M. K., Foroughi, N., Wang, Y., Sachdev, P. S., &amp; Valenzuela, M. (2014). The Study of Mental and Resistance Training (SMART) study—resistance training and/or cognitive training in mild cognitive impairment: a randomized, double-blind, double-sham controlled trial. </w:t>
      </w:r>
      <w:r w:rsidRPr="00395CE3">
        <w:rPr>
          <w:rFonts w:ascii="Garamond" w:hAnsi="Garamond" w:cs="Times New Roman"/>
          <w:i/>
          <w:iCs/>
          <w:color w:val="000000" w:themeColor="text1"/>
          <w:sz w:val="24"/>
          <w:szCs w:val="24"/>
          <w:shd w:val="clear" w:color="auto" w:fill="FFFFFF"/>
          <w:lang w:val="en-US"/>
        </w:rPr>
        <w:t>Journal of the American Medical Directors Association</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15</w:t>
      </w:r>
      <w:r w:rsidRPr="00395CE3">
        <w:rPr>
          <w:rFonts w:ascii="Garamond" w:hAnsi="Garamond" w:cs="Times New Roman"/>
          <w:color w:val="000000" w:themeColor="text1"/>
          <w:sz w:val="24"/>
          <w:szCs w:val="24"/>
          <w:shd w:val="clear" w:color="auto" w:fill="FFFFFF"/>
          <w:lang w:val="en-US"/>
        </w:rPr>
        <w:t xml:space="preserve">(12), 873–880. </w:t>
      </w:r>
      <w:hyperlink r:id="rId15" w:history="1">
        <w:r w:rsidRPr="00395CE3">
          <w:rPr>
            <w:rStyle w:val="Hipervnculo"/>
            <w:rFonts w:ascii="Garamond" w:hAnsi="Garamond" w:cs="Times New Roman"/>
            <w:color w:val="000000" w:themeColor="text1"/>
            <w:sz w:val="24"/>
            <w:szCs w:val="24"/>
            <w:u w:val="none"/>
            <w:shd w:val="clear" w:color="auto" w:fill="FFFFFF"/>
            <w:lang w:val="en-US"/>
          </w:rPr>
          <w:t>https://doi.org/10.1016/j.jamda.2014.09.010</w:t>
        </w:r>
      </w:hyperlink>
    </w:p>
    <w:p w14:paraId="717AB05C" w14:textId="1D9E2D9F" w:rsidR="00A66F42" w:rsidRPr="00395CE3" w:rsidRDefault="00A66F42"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Flak, M. M., Hol, H. R., Hernes, S. S., Chang, L., </w:t>
      </w:r>
      <w:proofErr w:type="spellStart"/>
      <w:r w:rsidRPr="00395CE3">
        <w:rPr>
          <w:rFonts w:ascii="Garamond" w:hAnsi="Garamond" w:cs="Times New Roman"/>
          <w:color w:val="000000" w:themeColor="text1"/>
          <w:sz w:val="24"/>
          <w:szCs w:val="24"/>
          <w:shd w:val="clear" w:color="auto" w:fill="FFFFFF"/>
          <w:lang w:val="en-US"/>
        </w:rPr>
        <w:t>Engvig</w:t>
      </w:r>
      <w:proofErr w:type="spellEnd"/>
      <w:r w:rsidRPr="00395CE3">
        <w:rPr>
          <w:rFonts w:ascii="Garamond" w:hAnsi="Garamond" w:cs="Times New Roman"/>
          <w:color w:val="000000" w:themeColor="text1"/>
          <w:sz w:val="24"/>
          <w:szCs w:val="24"/>
          <w:shd w:val="clear" w:color="auto" w:fill="FFFFFF"/>
          <w:lang w:val="en-US"/>
        </w:rPr>
        <w:t xml:space="preserve">, A., </w:t>
      </w:r>
      <w:proofErr w:type="spellStart"/>
      <w:r w:rsidRPr="00395CE3">
        <w:rPr>
          <w:rFonts w:ascii="Garamond" w:hAnsi="Garamond" w:cs="Times New Roman"/>
          <w:color w:val="000000" w:themeColor="text1"/>
          <w:sz w:val="24"/>
          <w:szCs w:val="24"/>
          <w:shd w:val="clear" w:color="auto" w:fill="FFFFFF"/>
          <w:lang w:val="en-US"/>
        </w:rPr>
        <w:t>Bjuland</w:t>
      </w:r>
      <w:proofErr w:type="spellEnd"/>
      <w:r w:rsidRPr="00395CE3">
        <w:rPr>
          <w:rFonts w:ascii="Garamond" w:hAnsi="Garamond" w:cs="Times New Roman"/>
          <w:color w:val="000000" w:themeColor="text1"/>
          <w:sz w:val="24"/>
          <w:szCs w:val="24"/>
          <w:shd w:val="clear" w:color="auto" w:fill="FFFFFF"/>
          <w:lang w:val="en-US"/>
        </w:rPr>
        <w:t xml:space="preserve">, K. J., </w:t>
      </w:r>
      <w:proofErr w:type="spellStart"/>
      <w:r w:rsidRPr="00395CE3">
        <w:rPr>
          <w:rFonts w:ascii="Garamond" w:hAnsi="Garamond" w:cs="Times New Roman"/>
          <w:color w:val="000000" w:themeColor="text1"/>
          <w:sz w:val="24"/>
          <w:szCs w:val="24"/>
          <w:shd w:val="clear" w:color="auto" w:fill="FFFFFF"/>
          <w:lang w:val="en-US"/>
        </w:rPr>
        <w:t>Pripp</w:t>
      </w:r>
      <w:proofErr w:type="spellEnd"/>
      <w:r w:rsidRPr="00395CE3">
        <w:rPr>
          <w:rFonts w:ascii="Garamond" w:hAnsi="Garamond" w:cs="Times New Roman"/>
          <w:color w:val="000000" w:themeColor="text1"/>
          <w:sz w:val="24"/>
          <w:szCs w:val="24"/>
          <w:shd w:val="clear" w:color="auto" w:fill="FFFFFF"/>
          <w:lang w:val="en-US"/>
        </w:rPr>
        <w:t xml:space="preserve">, A., Madsen, B. O., </w:t>
      </w:r>
      <w:proofErr w:type="spellStart"/>
      <w:r w:rsidRPr="00395CE3">
        <w:rPr>
          <w:rFonts w:ascii="Garamond" w:hAnsi="Garamond" w:cs="Times New Roman"/>
          <w:color w:val="000000" w:themeColor="text1"/>
          <w:sz w:val="24"/>
          <w:szCs w:val="24"/>
          <w:shd w:val="clear" w:color="auto" w:fill="FFFFFF"/>
          <w:lang w:val="en-US"/>
        </w:rPr>
        <w:t>Knapskog</w:t>
      </w:r>
      <w:proofErr w:type="spellEnd"/>
      <w:r w:rsidRPr="00395CE3">
        <w:rPr>
          <w:rFonts w:ascii="Garamond" w:hAnsi="Garamond" w:cs="Times New Roman"/>
          <w:color w:val="000000" w:themeColor="text1"/>
          <w:sz w:val="24"/>
          <w:szCs w:val="24"/>
          <w:shd w:val="clear" w:color="auto" w:fill="FFFFFF"/>
          <w:lang w:val="en-US"/>
        </w:rPr>
        <w:t xml:space="preserve">, A. B., </w:t>
      </w:r>
      <w:proofErr w:type="spellStart"/>
      <w:r w:rsidRPr="00395CE3">
        <w:rPr>
          <w:rFonts w:ascii="Garamond" w:hAnsi="Garamond" w:cs="Times New Roman"/>
          <w:color w:val="000000" w:themeColor="text1"/>
          <w:sz w:val="24"/>
          <w:szCs w:val="24"/>
          <w:shd w:val="clear" w:color="auto" w:fill="FFFFFF"/>
          <w:lang w:val="en-US"/>
        </w:rPr>
        <w:t>Ulstein</w:t>
      </w:r>
      <w:proofErr w:type="spellEnd"/>
      <w:r w:rsidRPr="00395CE3">
        <w:rPr>
          <w:rFonts w:ascii="Garamond" w:hAnsi="Garamond" w:cs="Times New Roman"/>
          <w:color w:val="000000" w:themeColor="text1"/>
          <w:sz w:val="24"/>
          <w:szCs w:val="24"/>
          <w:shd w:val="clear" w:color="auto" w:fill="FFFFFF"/>
          <w:lang w:val="en-US"/>
        </w:rPr>
        <w:t xml:space="preserve">, I., Lona, T., </w:t>
      </w:r>
      <w:proofErr w:type="spellStart"/>
      <w:r w:rsidRPr="00395CE3">
        <w:rPr>
          <w:rFonts w:ascii="Garamond" w:hAnsi="Garamond" w:cs="Times New Roman"/>
          <w:color w:val="000000" w:themeColor="text1"/>
          <w:sz w:val="24"/>
          <w:szCs w:val="24"/>
          <w:shd w:val="clear" w:color="auto" w:fill="FFFFFF"/>
          <w:lang w:val="en-US"/>
        </w:rPr>
        <w:t>Skranes</w:t>
      </w:r>
      <w:proofErr w:type="spellEnd"/>
      <w:r w:rsidRPr="00395CE3">
        <w:rPr>
          <w:rFonts w:ascii="Garamond" w:hAnsi="Garamond" w:cs="Times New Roman"/>
          <w:color w:val="000000" w:themeColor="text1"/>
          <w:sz w:val="24"/>
          <w:szCs w:val="24"/>
          <w:shd w:val="clear" w:color="auto" w:fill="FFFFFF"/>
          <w:lang w:val="en-US"/>
        </w:rPr>
        <w:t xml:space="preserve">, J., &amp; </w:t>
      </w:r>
      <w:proofErr w:type="spellStart"/>
      <w:r w:rsidRPr="00395CE3">
        <w:rPr>
          <w:rFonts w:ascii="Garamond" w:hAnsi="Garamond" w:cs="Times New Roman"/>
          <w:color w:val="000000" w:themeColor="text1"/>
          <w:sz w:val="24"/>
          <w:szCs w:val="24"/>
          <w:shd w:val="clear" w:color="auto" w:fill="FFFFFF"/>
          <w:lang w:val="en-US"/>
        </w:rPr>
        <w:t>Løhaugen</w:t>
      </w:r>
      <w:proofErr w:type="spellEnd"/>
      <w:r w:rsidRPr="00395CE3">
        <w:rPr>
          <w:rFonts w:ascii="Garamond" w:hAnsi="Garamond" w:cs="Times New Roman"/>
          <w:color w:val="000000" w:themeColor="text1"/>
          <w:sz w:val="24"/>
          <w:szCs w:val="24"/>
          <w:shd w:val="clear" w:color="auto" w:fill="FFFFFF"/>
          <w:lang w:val="en-US"/>
        </w:rPr>
        <w:t xml:space="preserve">, G. C. C. (2019). Adaptive Computerized Working Memory Training in Patients </w:t>
      </w:r>
      <w:proofErr w:type="gramStart"/>
      <w:r w:rsidRPr="00395CE3">
        <w:rPr>
          <w:rFonts w:ascii="Garamond" w:hAnsi="Garamond" w:cs="Times New Roman"/>
          <w:color w:val="000000" w:themeColor="text1"/>
          <w:sz w:val="24"/>
          <w:szCs w:val="24"/>
          <w:shd w:val="clear" w:color="auto" w:fill="FFFFFF"/>
          <w:lang w:val="en-US"/>
        </w:rPr>
        <w:t>With</w:t>
      </w:r>
      <w:proofErr w:type="gramEnd"/>
      <w:r w:rsidRPr="00395CE3">
        <w:rPr>
          <w:rFonts w:ascii="Garamond" w:hAnsi="Garamond" w:cs="Times New Roman"/>
          <w:color w:val="000000" w:themeColor="text1"/>
          <w:sz w:val="24"/>
          <w:szCs w:val="24"/>
          <w:shd w:val="clear" w:color="auto" w:fill="FFFFFF"/>
          <w:lang w:val="en-US"/>
        </w:rPr>
        <w:t xml:space="preserve"> Mild Cognitive Impairment. A Randomized Double-Blind Active Controlled Trial. </w:t>
      </w:r>
      <w:r w:rsidRPr="00395CE3">
        <w:rPr>
          <w:rFonts w:ascii="Garamond" w:hAnsi="Garamond" w:cs="Times New Roman"/>
          <w:i/>
          <w:iCs/>
          <w:color w:val="000000" w:themeColor="text1"/>
          <w:sz w:val="24"/>
          <w:szCs w:val="24"/>
          <w:shd w:val="clear" w:color="auto" w:fill="FFFFFF"/>
          <w:lang w:val="en-US"/>
        </w:rPr>
        <w:t>Frontiers in psychology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10</w:t>
      </w:r>
      <w:r w:rsidRPr="00395CE3">
        <w:rPr>
          <w:rFonts w:ascii="Garamond" w:hAnsi="Garamond" w:cs="Times New Roman"/>
          <w:color w:val="000000" w:themeColor="text1"/>
          <w:sz w:val="24"/>
          <w:szCs w:val="24"/>
          <w:shd w:val="clear" w:color="auto" w:fill="FFFFFF"/>
          <w:lang w:val="en-US"/>
        </w:rPr>
        <w:t xml:space="preserve">, 807. </w:t>
      </w:r>
      <w:hyperlink r:id="rId16" w:history="1">
        <w:r w:rsidRPr="00395CE3">
          <w:rPr>
            <w:rStyle w:val="Hipervnculo"/>
            <w:rFonts w:ascii="Garamond" w:hAnsi="Garamond" w:cs="Times New Roman"/>
            <w:color w:val="000000" w:themeColor="text1"/>
            <w:sz w:val="24"/>
            <w:szCs w:val="24"/>
            <w:u w:val="none"/>
            <w:shd w:val="clear" w:color="auto" w:fill="FFFFFF"/>
            <w:lang w:val="en-US"/>
          </w:rPr>
          <w:t>https://doi.org/10.3389/fpsyg.2019.00807</w:t>
        </w:r>
      </w:hyperlink>
    </w:p>
    <w:p w14:paraId="0ACCA360" w14:textId="27338642" w:rsidR="00A66F42" w:rsidRPr="00395CE3" w:rsidRDefault="00A66F42"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Gates, N. J., </w:t>
      </w:r>
      <w:proofErr w:type="spellStart"/>
      <w:r w:rsidRPr="00395CE3">
        <w:rPr>
          <w:rFonts w:ascii="Garamond" w:hAnsi="Garamond" w:cs="Times New Roman"/>
          <w:color w:val="000000" w:themeColor="text1"/>
          <w:sz w:val="24"/>
          <w:szCs w:val="24"/>
          <w:shd w:val="clear" w:color="auto" w:fill="FFFFFF"/>
          <w:lang w:val="en-US"/>
        </w:rPr>
        <w:t>Vernooij</w:t>
      </w:r>
      <w:proofErr w:type="spellEnd"/>
      <w:r w:rsidRPr="00395CE3">
        <w:rPr>
          <w:rFonts w:ascii="Garamond" w:hAnsi="Garamond" w:cs="Times New Roman"/>
          <w:color w:val="000000" w:themeColor="text1"/>
          <w:sz w:val="24"/>
          <w:szCs w:val="24"/>
          <w:shd w:val="clear" w:color="auto" w:fill="FFFFFF"/>
          <w:lang w:val="en-US"/>
        </w:rPr>
        <w:t xml:space="preserve">, R. W., Di </w:t>
      </w:r>
      <w:proofErr w:type="spellStart"/>
      <w:r w:rsidRPr="00395CE3">
        <w:rPr>
          <w:rFonts w:ascii="Garamond" w:hAnsi="Garamond" w:cs="Times New Roman"/>
          <w:color w:val="000000" w:themeColor="text1"/>
          <w:sz w:val="24"/>
          <w:szCs w:val="24"/>
          <w:shd w:val="clear" w:color="auto" w:fill="FFFFFF"/>
          <w:lang w:val="en-US"/>
        </w:rPr>
        <w:t>Nisio</w:t>
      </w:r>
      <w:proofErr w:type="spellEnd"/>
      <w:r w:rsidRPr="00395CE3">
        <w:rPr>
          <w:rFonts w:ascii="Garamond" w:hAnsi="Garamond" w:cs="Times New Roman"/>
          <w:color w:val="000000" w:themeColor="text1"/>
          <w:sz w:val="24"/>
          <w:szCs w:val="24"/>
          <w:shd w:val="clear" w:color="auto" w:fill="FFFFFF"/>
          <w:lang w:val="en-US"/>
        </w:rPr>
        <w:t xml:space="preserve">, M., Karim, S., March, E., Martínez, G., &amp; </w:t>
      </w:r>
      <w:proofErr w:type="spellStart"/>
      <w:r w:rsidRPr="00395CE3">
        <w:rPr>
          <w:rFonts w:ascii="Garamond" w:hAnsi="Garamond" w:cs="Times New Roman"/>
          <w:color w:val="000000" w:themeColor="text1"/>
          <w:sz w:val="24"/>
          <w:szCs w:val="24"/>
          <w:shd w:val="clear" w:color="auto" w:fill="FFFFFF"/>
          <w:lang w:val="en-US"/>
        </w:rPr>
        <w:t>Rutjes</w:t>
      </w:r>
      <w:proofErr w:type="spellEnd"/>
      <w:r w:rsidRPr="00395CE3">
        <w:rPr>
          <w:rFonts w:ascii="Garamond" w:hAnsi="Garamond" w:cs="Times New Roman"/>
          <w:color w:val="000000" w:themeColor="text1"/>
          <w:sz w:val="24"/>
          <w:szCs w:val="24"/>
          <w:shd w:val="clear" w:color="auto" w:fill="FFFFFF"/>
          <w:lang w:val="en-US"/>
        </w:rPr>
        <w:t xml:space="preserve">, A. W. (2019). </w:t>
      </w:r>
      <w:proofErr w:type="spellStart"/>
      <w:r w:rsidRPr="00395CE3">
        <w:rPr>
          <w:rFonts w:ascii="Garamond" w:hAnsi="Garamond" w:cs="Times New Roman"/>
          <w:color w:val="000000" w:themeColor="text1"/>
          <w:sz w:val="24"/>
          <w:szCs w:val="24"/>
          <w:shd w:val="clear" w:color="auto" w:fill="FFFFFF"/>
          <w:lang w:val="en-US"/>
        </w:rPr>
        <w:t>Computerised</w:t>
      </w:r>
      <w:proofErr w:type="spellEnd"/>
      <w:r w:rsidRPr="00395CE3">
        <w:rPr>
          <w:rFonts w:ascii="Garamond" w:hAnsi="Garamond" w:cs="Times New Roman"/>
          <w:color w:val="000000" w:themeColor="text1"/>
          <w:sz w:val="24"/>
          <w:szCs w:val="24"/>
          <w:shd w:val="clear" w:color="auto" w:fill="FFFFFF"/>
          <w:lang w:val="en-US"/>
        </w:rPr>
        <w:t xml:space="preserve"> cognitive training for preventing dementia in people with mild cognitive impairment. </w:t>
      </w:r>
      <w:r w:rsidRPr="00395CE3">
        <w:rPr>
          <w:rFonts w:ascii="Garamond" w:hAnsi="Garamond" w:cs="Times New Roman"/>
          <w:i/>
          <w:iCs/>
          <w:color w:val="000000" w:themeColor="text1"/>
          <w:sz w:val="24"/>
          <w:szCs w:val="24"/>
          <w:shd w:val="clear" w:color="auto" w:fill="FFFFFF"/>
          <w:lang w:val="en-US"/>
        </w:rPr>
        <w:t>The Cochrane database of systematic reviews</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3</w:t>
      </w:r>
      <w:r w:rsidRPr="00395CE3">
        <w:rPr>
          <w:rFonts w:ascii="Garamond" w:hAnsi="Garamond" w:cs="Times New Roman"/>
          <w:color w:val="000000" w:themeColor="text1"/>
          <w:sz w:val="24"/>
          <w:szCs w:val="24"/>
          <w:shd w:val="clear" w:color="auto" w:fill="FFFFFF"/>
          <w:lang w:val="en-US"/>
        </w:rPr>
        <w:t xml:space="preserve">(3), CD012279. </w:t>
      </w:r>
      <w:hyperlink r:id="rId17" w:history="1">
        <w:r w:rsidRPr="00395CE3">
          <w:rPr>
            <w:rStyle w:val="Hipervnculo"/>
            <w:rFonts w:ascii="Garamond" w:hAnsi="Garamond" w:cs="Times New Roman"/>
            <w:color w:val="000000" w:themeColor="text1"/>
            <w:sz w:val="24"/>
            <w:szCs w:val="24"/>
            <w:u w:val="none"/>
            <w:shd w:val="clear" w:color="auto" w:fill="FFFFFF"/>
            <w:lang w:val="en-US"/>
          </w:rPr>
          <w:t>https://doi.org/10.1002/14651858.CD012279.pub2</w:t>
        </w:r>
      </w:hyperlink>
    </w:p>
    <w:p w14:paraId="67A4475B" w14:textId="0A4F85D4"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Segoe UI"/>
          <w:color w:val="000000" w:themeColor="text1"/>
          <w:sz w:val="24"/>
          <w:szCs w:val="24"/>
          <w:shd w:val="clear" w:color="auto" w:fill="FFFFFF"/>
          <w:lang w:val="en-US"/>
        </w:rPr>
        <w:t xml:space="preserve">  </w:t>
      </w:r>
      <w:proofErr w:type="spellStart"/>
      <w:r w:rsidRPr="00395CE3">
        <w:rPr>
          <w:rFonts w:ascii="Garamond" w:hAnsi="Garamond" w:cs="Segoe UI"/>
          <w:color w:val="000000" w:themeColor="text1"/>
          <w:sz w:val="24"/>
          <w:szCs w:val="24"/>
          <w:shd w:val="clear" w:color="auto" w:fill="FFFFFF"/>
          <w:lang w:val="en-US"/>
        </w:rPr>
        <w:t>Gavelin</w:t>
      </w:r>
      <w:proofErr w:type="spellEnd"/>
      <w:r w:rsidRPr="00395CE3">
        <w:rPr>
          <w:rFonts w:ascii="Garamond" w:hAnsi="Garamond" w:cs="Segoe UI"/>
          <w:color w:val="000000" w:themeColor="text1"/>
          <w:sz w:val="24"/>
          <w:szCs w:val="24"/>
          <w:shd w:val="clear" w:color="auto" w:fill="FFFFFF"/>
          <w:lang w:val="en-US"/>
        </w:rPr>
        <w:t xml:space="preserve">, H. M., Dong, C., Minkov, R., </w:t>
      </w:r>
      <w:proofErr w:type="spellStart"/>
      <w:r w:rsidRPr="00395CE3">
        <w:rPr>
          <w:rFonts w:ascii="Garamond" w:hAnsi="Garamond" w:cs="Segoe UI"/>
          <w:color w:val="000000" w:themeColor="text1"/>
          <w:sz w:val="24"/>
          <w:szCs w:val="24"/>
          <w:shd w:val="clear" w:color="auto" w:fill="FFFFFF"/>
          <w:lang w:val="en-US"/>
        </w:rPr>
        <w:t>Bahar</w:t>
      </w:r>
      <w:proofErr w:type="spellEnd"/>
      <w:r w:rsidRPr="00395CE3">
        <w:rPr>
          <w:rFonts w:ascii="Garamond" w:hAnsi="Garamond" w:cs="Segoe UI"/>
          <w:color w:val="000000" w:themeColor="text1"/>
          <w:sz w:val="24"/>
          <w:szCs w:val="24"/>
          <w:shd w:val="clear" w:color="auto" w:fill="FFFFFF"/>
          <w:lang w:val="en-US"/>
        </w:rPr>
        <w:t xml:space="preserve">-Fuchs, A., Ellis, K. A., Lautenschlager, N. T., Mellow, M. L., Wade, A. T., Smith, A. E., Finke, C., </w:t>
      </w:r>
      <w:proofErr w:type="spellStart"/>
      <w:r w:rsidRPr="00395CE3">
        <w:rPr>
          <w:rFonts w:ascii="Garamond" w:hAnsi="Garamond" w:cs="Segoe UI"/>
          <w:color w:val="000000" w:themeColor="text1"/>
          <w:sz w:val="24"/>
          <w:szCs w:val="24"/>
          <w:shd w:val="clear" w:color="auto" w:fill="FFFFFF"/>
          <w:lang w:val="en-US"/>
        </w:rPr>
        <w:t>Krohn</w:t>
      </w:r>
      <w:proofErr w:type="spellEnd"/>
      <w:r w:rsidRPr="00395CE3">
        <w:rPr>
          <w:rFonts w:ascii="Garamond" w:hAnsi="Garamond" w:cs="Segoe UI"/>
          <w:color w:val="000000" w:themeColor="text1"/>
          <w:sz w:val="24"/>
          <w:szCs w:val="24"/>
          <w:shd w:val="clear" w:color="auto" w:fill="FFFFFF"/>
          <w:lang w:val="en-US"/>
        </w:rPr>
        <w:t xml:space="preserve">, S., &amp; </w:t>
      </w:r>
      <w:proofErr w:type="spellStart"/>
      <w:r w:rsidRPr="00395CE3">
        <w:rPr>
          <w:rFonts w:ascii="Garamond" w:hAnsi="Garamond" w:cs="Segoe UI"/>
          <w:color w:val="000000" w:themeColor="text1"/>
          <w:sz w:val="24"/>
          <w:szCs w:val="24"/>
          <w:shd w:val="clear" w:color="auto" w:fill="FFFFFF"/>
          <w:lang w:val="en-US"/>
        </w:rPr>
        <w:t>Lampit</w:t>
      </w:r>
      <w:proofErr w:type="spellEnd"/>
      <w:r w:rsidRPr="00395CE3">
        <w:rPr>
          <w:rFonts w:ascii="Garamond" w:hAnsi="Garamond" w:cs="Segoe UI"/>
          <w:color w:val="000000" w:themeColor="text1"/>
          <w:sz w:val="24"/>
          <w:szCs w:val="24"/>
          <w:shd w:val="clear" w:color="auto" w:fill="FFFFFF"/>
          <w:lang w:val="en-US"/>
        </w:rPr>
        <w:t xml:space="preserve">, A. (2021). Combined physical and cognitive training for older adults with and without cognitive impairment: A systematic review and </w:t>
      </w:r>
      <w:r w:rsidRPr="00395CE3">
        <w:rPr>
          <w:rFonts w:ascii="Garamond" w:hAnsi="Garamond" w:cs="Segoe UI"/>
          <w:color w:val="000000" w:themeColor="text1"/>
          <w:sz w:val="24"/>
          <w:szCs w:val="24"/>
          <w:shd w:val="clear" w:color="auto" w:fill="FFFFFF"/>
          <w:lang w:val="en-US"/>
        </w:rPr>
        <w:lastRenderedPageBreak/>
        <w:t>network meta-analysis of randomized controlled trials. </w:t>
      </w:r>
      <w:r w:rsidRPr="00395CE3">
        <w:rPr>
          <w:rFonts w:ascii="Garamond" w:hAnsi="Garamond" w:cs="Segoe UI"/>
          <w:i/>
          <w:iCs/>
          <w:color w:val="000000" w:themeColor="text1"/>
          <w:sz w:val="24"/>
          <w:szCs w:val="24"/>
          <w:shd w:val="clear" w:color="auto" w:fill="FFFFFF"/>
          <w:lang w:val="en-US"/>
        </w:rPr>
        <w:t>Ageing research reviews</w:t>
      </w:r>
      <w:r w:rsidRPr="00395CE3">
        <w:rPr>
          <w:rFonts w:ascii="Garamond" w:hAnsi="Garamond" w:cs="Segoe UI"/>
          <w:color w:val="000000" w:themeColor="text1"/>
          <w:sz w:val="24"/>
          <w:szCs w:val="24"/>
          <w:shd w:val="clear" w:color="auto" w:fill="FFFFFF"/>
          <w:lang w:val="en-US"/>
        </w:rPr>
        <w:t>, </w:t>
      </w:r>
      <w:r w:rsidRPr="00395CE3">
        <w:rPr>
          <w:rFonts w:ascii="Garamond" w:hAnsi="Garamond" w:cs="Segoe UI"/>
          <w:i/>
          <w:iCs/>
          <w:color w:val="000000" w:themeColor="text1"/>
          <w:sz w:val="24"/>
          <w:szCs w:val="24"/>
          <w:shd w:val="clear" w:color="auto" w:fill="FFFFFF"/>
          <w:lang w:val="en-US"/>
        </w:rPr>
        <w:t>66</w:t>
      </w:r>
      <w:r w:rsidRPr="00395CE3">
        <w:rPr>
          <w:rFonts w:ascii="Garamond" w:hAnsi="Garamond" w:cs="Segoe UI"/>
          <w:color w:val="000000" w:themeColor="text1"/>
          <w:sz w:val="24"/>
          <w:szCs w:val="24"/>
          <w:shd w:val="clear" w:color="auto" w:fill="FFFFFF"/>
          <w:lang w:val="en-US"/>
        </w:rPr>
        <w:t>, 101232. https://doi.org/10.1016/j.arr.2020.101232</w:t>
      </w:r>
    </w:p>
    <w:p w14:paraId="245251B7" w14:textId="3B3C0713"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s-CO"/>
        </w:rPr>
      </w:pPr>
      <w:r w:rsidRPr="00395CE3">
        <w:rPr>
          <w:rFonts w:ascii="Garamond" w:hAnsi="Garamond" w:cs="Times New Roman"/>
          <w:color w:val="000000" w:themeColor="text1"/>
          <w:sz w:val="24"/>
          <w:szCs w:val="24"/>
          <w:shd w:val="clear" w:color="auto" w:fill="FFFFFF"/>
          <w:lang w:val="en-US"/>
        </w:rPr>
        <w:t xml:space="preserve">  </w:t>
      </w:r>
      <w:proofErr w:type="spellStart"/>
      <w:r w:rsidRPr="00395CE3">
        <w:rPr>
          <w:rFonts w:ascii="Garamond" w:hAnsi="Garamond" w:cs="Times New Roman"/>
          <w:color w:val="000000" w:themeColor="text1"/>
          <w:sz w:val="24"/>
          <w:szCs w:val="24"/>
          <w:shd w:val="clear" w:color="auto" w:fill="FFFFFF"/>
          <w:lang w:val="en-US"/>
        </w:rPr>
        <w:t>Glegg</w:t>
      </w:r>
      <w:proofErr w:type="spellEnd"/>
      <w:r w:rsidRPr="00395CE3">
        <w:rPr>
          <w:rFonts w:ascii="Garamond" w:hAnsi="Garamond" w:cs="Times New Roman"/>
          <w:color w:val="000000" w:themeColor="text1"/>
          <w:sz w:val="24"/>
          <w:szCs w:val="24"/>
          <w:shd w:val="clear" w:color="auto" w:fill="FFFFFF"/>
          <w:lang w:val="en-US"/>
        </w:rPr>
        <w:t xml:space="preserve">, S. M., </w:t>
      </w:r>
      <w:proofErr w:type="spellStart"/>
      <w:r w:rsidRPr="00395CE3">
        <w:rPr>
          <w:rFonts w:ascii="Garamond" w:hAnsi="Garamond" w:cs="Times New Roman"/>
          <w:color w:val="000000" w:themeColor="text1"/>
          <w:sz w:val="24"/>
          <w:szCs w:val="24"/>
          <w:shd w:val="clear" w:color="auto" w:fill="FFFFFF"/>
          <w:lang w:val="en-US"/>
        </w:rPr>
        <w:t>Holsti</w:t>
      </w:r>
      <w:proofErr w:type="spellEnd"/>
      <w:r w:rsidRPr="00395CE3">
        <w:rPr>
          <w:rFonts w:ascii="Garamond" w:hAnsi="Garamond" w:cs="Times New Roman"/>
          <w:color w:val="000000" w:themeColor="text1"/>
          <w:sz w:val="24"/>
          <w:szCs w:val="24"/>
          <w:shd w:val="clear" w:color="auto" w:fill="FFFFFF"/>
          <w:lang w:val="en-US"/>
        </w:rPr>
        <w:t xml:space="preserve">, L., Stanton, S., Hanna, S., </w:t>
      </w:r>
      <w:proofErr w:type="spellStart"/>
      <w:r w:rsidRPr="00395CE3">
        <w:rPr>
          <w:rFonts w:ascii="Garamond" w:hAnsi="Garamond" w:cs="Times New Roman"/>
          <w:color w:val="000000" w:themeColor="text1"/>
          <w:sz w:val="24"/>
          <w:szCs w:val="24"/>
          <w:shd w:val="clear" w:color="auto" w:fill="FFFFFF"/>
          <w:lang w:val="en-US"/>
        </w:rPr>
        <w:t>Velikonja</w:t>
      </w:r>
      <w:proofErr w:type="spellEnd"/>
      <w:r w:rsidRPr="00395CE3">
        <w:rPr>
          <w:rFonts w:ascii="Garamond" w:hAnsi="Garamond" w:cs="Times New Roman"/>
          <w:color w:val="000000" w:themeColor="text1"/>
          <w:sz w:val="24"/>
          <w:szCs w:val="24"/>
          <w:shd w:val="clear" w:color="auto" w:fill="FFFFFF"/>
          <w:lang w:val="en-US"/>
        </w:rPr>
        <w:t>, D., Ansley, B., Sartor, D., &amp; Brum, C. (2014). Using virtual reality in clinical practice: A multi-site exploratory study. </w:t>
      </w:r>
      <w:proofErr w:type="spellStart"/>
      <w:r w:rsidRPr="00395CE3">
        <w:rPr>
          <w:rFonts w:ascii="Garamond" w:hAnsi="Garamond" w:cs="Times New Roman"/>
          <w:i/>
          <w:iCs/>
          <w:color w:val="000000" w:themeColor="text1"/>
          <w:sz w:val="24"/>
          <w:szCs w:val="24"/>
          <w:shd w:val="clear" w:color="auto" w:fill="FFFFFF"/>
          <w:lang w:val="es-CO"/>
        </w:rPr>
        <w:t>NeuroRehabilitation</w:t>
      </w:r>
      <w:proofErr w:type="spellEnd"/>
      <w:r w:rsidRPr="00395CE3">
        <w:rPr>
          <w:rFonts w:ascii="Garamond" w:hAnsi="Garamond" w:cs="Times New Roman"/>
          <w:color w:val="000000" w:themeColor="text1"/>
          <w:sz w:val="24"/>
          <w:szCs w:val="24"/>
          <w:shd w:val="clear" w:color="auto" w:fill="FFFFFF"/>
          <w:lang w:val="es-CO"/>
        </w:rPr>
        <w:t>, </w:t>
      </w:r>
      <w:r w:rsidRPr="00395CE3">
        <w:rPr>
          <w:rFonts w:ascii="Garamond" w:hAnsi="Garamond" w:cs="Times New Roman"/>
          <w:i/>
          <w:iCs/>
          <w:color w:val="000000" w:themeColor="text1"/>
          <w:sz w:val="24"/>
          <w:szCs w:val="24"/>
          <w:shd w:val="clear" w:color="auto" w:fill="FFFFFF"/>
          <w:lang w:val="es-CO"/>
        </w:rPr>
        <w:t>35</w:t>
      </w:r>
      <w:r w:rsidRPr="00395CE3">
        <w:rPr>
          <w:rFonts w:ascii="Garamond" w:hAnsi="Garamond" w:cs="Times New Roman"/>
          <w:color w:val="000000" w:themeColor="text1"/>
          <w:sz w:val="24"/>
          <w:szCs w:val="24"/>
          <w:shd w:val="clear" w:color="auto" w:fill="FFFFFF"/>
          <w:lang w:val="es-CO"/>
        </w:rPr>
        <w:t xml:space="preserve">(3), 563–577. </w:t>
      </w:r>
      <w:hyperlink r:id="rId18" w:history="1">
        <w:r w:rsidRPr="00395CE3">
          <w:rPr>
            <w:rStyle w:val="Hipervnculo"/>
            <w:rFonts w:ascii="Garamond" w:hAnsi="Garamond" w:cs="Times New Roman"/>
            <w:color w:val="000000" w:themeColor="text1"/>
            <w:sz w:val="24"/>
            <w:szCs w:val="24"/>
            <w:u w:val="none"/>
            <w:shd w:val="clear" w:color="auto" w:fill="FFFFFF"/>
            <w:lang w:val="es-CO"/>
          </w:rPr>
          <w:t>https://doi.org/10.3233/NRE-141152</w:t>
        </w:r>
      </w:hyperlink>
    </w:p>
    <w:p w14:paraId="0515A34A" w14:textId="1B6265B7"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s-CO"/>
        </w:rPr>
        <w:t xml:space="preserve">  González, F., C. Massad, et al. (2009). Estudio Nacional de la Dependencia en las Personas Mayores, </w:t>
      </w:r>
      <w:proofErr w:type="spellStart"/>
      <w:r w:rsidRPr="00395CE3">
        <w:rPr>
          <w:rFonts w:ascii="Garamond" w:hAnsi="Garamond" w:cs="Times New Roman"/>
          <w:color w:val="000000" w:themeColor="text1"/>
          <w:sz w:val="24"/>
          <w:szCs w:val="24"/>
          <w:shd w:val="clear" w:color="auto" w:fill="FFFFFF"/>
          <w:lang w:val="es-CO"/>
        </w:rPr>
        <w:t>Senama</w:t>
      </w:r>
      <w:proofErr w:type="spellEnd"/>
      <w:r w:rsidRPr="00395CE3">
        <w:rPr>
          <w:rFonts w:ascii="Garamond" w:hAnsi="Garamond" w:cs="Times New Roman"/>
          <w:color w:val="000000" w:themeColor="text1"/>
          <w:sz w:val="24"/>
          <w:szCs w:val="24"/>
          <w:shd w:val="clear" w:color="auto" w:fill="FFFFFF"/>
          <w:lang w:val="es-CO"/>
        </w:rPr>
        <w:t>.</w:t>
      </w:r>
      <w:r w:rsidRPr="00395CE3">
        <w:rPr>
          <w:rFonts w:ascii="Garamond" w:hAnsi="Garamond" w:cs="Times New Roman"/>
          <w:color w:val="000000" w:themeColor="text1"/>
          <w:sz w:val="24"/>
          <w:szCs w:val="24"/>
          <w:lang w:val="es-CO"/>
        </w:rPr>
        <w:t xml:space="preserve"> </w:t>
      </w:r>
      <w:hyperlink r:id="rId19" w:history="1">
        <w:r w:rsidRPr="00395CE3">
          <w:rPr>
            <w:rStyle w:val="Hipervnculo"/>
            <w:rFonts w:ascii="Garamond" w:hAnsi="Garamond" w:cs="Times New Roman"/>
            <w:color w:val="000000" w:themeColor="text1"/>
            <w:sz w:val="24"/>
            <w:szCs w:val="24"/>
            <w:u w:val="none"/>
            <w:shd w:val="clear" w:color="auto" w:fill="FFFFFF"/>
            <w:lang w:val="en-US"/>
          </w:rPr>
          <w:t>https://laboratoriobuzz.udp.cl/wp-content/uploads/2012/03/2010estudio-sobre-las-personas-mayores-2010..pdf</w:t>
        </w:r>
      </w:hyperlink>
    </w:p>
    <w:p w14:paraId="2A25FE23" w14:textId="06B6FCFD" w:rsidR="00A66F42" w:rsidRPr="00395CE3" w:rsidRDefault="00A66F42"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Gooding, A. L., Choi, J., </w:t>
      </w:r>
      <w:proofErr w:type="spellStart"/>
      <w:r w:rsidRPr="00395CE3">
        <w:rPr>
          <w:rFonts w:ascii="Garamond" w:hAnsi="Garamond" w:cs="Times New Roman"/>
          <w:color w:val="000000" w:themeColor="text1"/>
          <w:sz w:val="24"/>
          <w:szCs w:val="24"/>
          <w:shd w:val="clear" w:color="auto" w:fill="FFFFFF"/>
          <w:lang w:val="en-US"/>
        </w:rPr>
        <w:t>Fiszdon</w:t>
      </w:r>
      <w:proofErr w:type="spellEnd"/>
      <w:r w:rsidRPr="00395CE3">
        <w:rPr>
          <w:rFonts w:ascii="Garamond" w:hAnsi="Garamond" w:cs="Times New Roman"/>
          <w:color w:val="000000" w:themeColor="text1"/>
          <w:sz w:val="24"/>
          <w:szCs w:val="24"/>
          <w:shd w:val="clear" w:color="auto" w:fill="FFFFFF"/>
          <w:lang w:val="en-US"/>
        </w:rPr>
        <w:t xml:space="preserve">, J. M., Wilkins, K., </w:t>
      </w:r>
      <w:proofErr w:type="spellStart"/>
      <w:r w:rsidRPr="00395CE3">
        <w:rPr>
          <w:rFonts w:ascii="Garamond" w:hAnsi="Garamond" w:cs="Times New Roman"/>
          <w:color w:val="000000" w:themeColor="text1"/>
          <w:sz w:val="24"/>
          <w:szCs w:val="24"/>
          <w:shd w:val="clear" w:color="auto" w:fill="FFFFFF"/>
          <w:lang w:val="en-US"/>
        </w:rPr>
        <w:t>Kirwin</w:t>
      </w:r>
      <w:proofErr w:type="spellEnd"/>
      <w:r w:rsidRPr="00395CE3">
        <w:rPr>
          <w:rFonts w:ascii="Garamond" w:hAnsi="Garamond" w:cs="Times New Roman"/>
          <w:color w:val="000000" w:themeColor="text1"/>
          <w:sz w:val="24"/>
          <w:szCs w:val="24"/>
          <w:shd w:val="clear" w:color="auto" w:fill="FFFFFF"/>
          <w:lang w:val="en-US"/>
        </w:rPr>
        <w:t xml:space="preserve">, P. D., van Dyck, C. H., </w:t>
      </w:r>
      <w:proofErr w:type="spellStart"/>
      <w:r w:rsidRPr="00395CE3">
        <w:rPr>
          <w:rFonts w:ascii="Garamond" w:hAnsi="Garamond" w:cs="Times New Roman"/>
          <w:color w:val="000000" w:themeColor="text1"/>
          <w:sz w:val="24"/>
          <w:szCs w:val="24"/>
          <w:shd w:val="clear" w:color="auto" w:fill="FFFFFF"/>
          <w:lang w:val="en-US"/>
        </w:rPr>
        <w:t>Devanand</w:t>
      </w:r>
      <w:proofErr w:type="spellEnd"/>
      <w:r w:rsidRPr="00395CE3">
        <w:rPr>
          <w:rFonts w:ascii="Garamond" w:hAnsi="Garamond" w:cs="Times New Roman"/>
          <w:color w:val="000000" w:themeColor="text1"/>
          <w:sz w:val="24"/>
          <w:szCs w:val="24"/>
          <w:shd w:val="clear" w:color="auto" w:fill="FFFFFF"/>
          <w:lang w:val="en-US"/>
        </w:rPr>
        <w:t xml:space="preserve">, D., Bell, M. D., &amp; Rivera </w:t>
      </w:r>
      <w:proofErr w:type="spellStart"/>
      <w:r w:rsidRPr="00395CE3">
        <w:rPr>
          <w:rFonts w:ascii="Garamond" w:hAnsi="Garamond" w:cs="Times New Roman"/>
          <w:color w:val="000000" w:themeColor="text1"/>
          <w:sz w:val="24"/>
          <w:szCs w:val="24"/>
          <w:shd w:val="clear" w:color="auto" w:fill="FFFFFF"/>
          <w:lang w:val="en-US"/>
        </w:rPr>
        <w:t>Mindt</w:t>
      </w:r>
      <w:proofErr w:type="spellEnd"/>
      <w:r w:rsidRPr="00395CE3">
        <w:rPr>
          <w:rFonts w:ascii="Garamond" w:hAnsi="Garamond" w:cs="Times New Roman"/>
          <w:color w:val="000000" w:themeColor="text1"/>
          <w:sz w:val="24"/>
          <w:szCs w:val="24"/>
          <w:shd w:val="clear" w:color="auto" w:fill="FFFFFF"/>
          <w:lang w:val="en-US"/>
        </w:rPr>
        <w:t xml:space="preserve">, M. (2016). Comparing three methods of </w:t>
      </w:r>
      <w:proofErr w:type="spellStart"/>
      <w:r w:rsidRPr="00395CE3">
        <w:rPr>
          <w:rFonts w:ascii="Garamond" w:hAnsi="Garamond" w:cs="Times New Roman"/>
          <w:color w:val="000000" w:themeColor="text1"/>
          <w:sz w:val="24"/>
          <w:szCs w:val="24"/>
          <w:shd w:val="clear" w:color="auto" w:fill="FFFFFF"/>
          <w:lang w:val="en-US"/>
        </w:rPr>
        <w:t>computerised</w:t>
      </w:r>
      <w:proofErr w:type="spellEnd"/>
      <w:r w:rsidRPr="00395CE3">
        <w:rPr>
          <w:rFonts w:ascii="Garamond" w:hAnsi="Garamond" w:cs="Times New Roman"/>
          <w:color w:val="000000" w:themeColor="text1"/>
          <w:sz w:val="24"/>
          <w:szCs w:val="24"/>
          <w:shd w:val="clear" w:color="auto" w:fill="FFFFFF"/>
          <w:lang w:val="en-US"/>
        </w:rPr>
        <w:t xml:space="preserve"> cognitive training for older adults with subclinical cognitive decline. </w:t>
      </w:r>
      <w:r w:rsidRPr="00395CE3">
        <w:rPr>
          <w:rFonts w:ascii="Garamond" w:hAnsi="Garamond" w:cs="Times New Roman"/>
          <w:i/>
          <w:iCs/>
          <w:color w:val="000000" w:themeColor="text1"/>
          <w:sz w:val="24"/>
          <w:szCs w:val="24"/>
          <w:shd w:val="clear" w:color="auto" w:fill="FFFFFF"/>
          <w:lang w:val="en-US"/>
        </w:rPr>
        <w:t>Neuropsychological rehabilitation</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26</w:t>
      </w:r>
      <w:r w:rsidRPr="00395CE3">
        <w:rPr>
          <w:rFonts w:ascii="Garamond" w:hAnsi="Garamond" w:cs="Times New Roman"/>
          <w:color w:val="000000" w:themeColor="text1"/>
          <w:sz w:val="24"/>
          <w:szCs w:val="24"/>
          <w:shd w:val="clear" w:color="auto" w:fill="FFFFFF"/>
          <w:lang w:val="en-US"/>
        </w:rPr>
        <w:t xml:space="preserve">(5-6), 810–821. </w:t>
      </w:r>
      <w:hyperlink r:id="rId20" w:history="1">
        <w:r w:rsidRPr="00395CE3">
          <w:rPr>
            <w:rStyle w:val="Hipervnculo"/>
            <w:rFonts w:ascii="Garamond" w:hAnsi="Garamond" w:cs="Times New Roman"/>
            <w:color w:val="000000" w:themeColor="text1"/>
            <w:sz w:val="24"/>
            <w:szCs w:val="24"/>
            <w:u w:val="none"/>
            <w:shd w:val="clear" w:color="auto" w:fill="FFFFFF"/>
            <w:lang w:val="en-US"/>
          </w:rPr>
          <w:t>https://doi.org/10.1080/09602011.2015.1118389</w:t>
        </w:r>
      </w:hyperlink>
    </w:p>
    <w:p w14:paraId="0E935DA8" w14:textId="3EC6DA8F"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Hill, NTM, </w:t>
      </w:r>
      <w:proofErr w:type="spellStart"/>
      <w:r w:rsidRPr="00395CE3">
        <w:rPr>
          <w:rFonts w:ascii="Garamond" w:hAnsi="Garamond" w:cs="Times New Roman"/>
          <w:color w:val="000000" w:themeColor="text1"/>
          <w:sz w:val="24"/>
          <w:szCs w:val="24"/>
          <w:shd w:val="clear" w:color="auto" w:fill="FFFFFF"/>
          <w:lang w:val="en-US"/>
        </w:rPr>
        <w:t>Mowszowski</w:t>
      </w:r>
      <w:proofErr w:type="spellEnd"/>
      <w:r w:rsidRPr="00395CE3">
        <w:rPr>
          <w:rFonts w:ascii="Garamond" w:hAnsi="Garamond" w:cs="Times New Roman"/>
          <w:color w:val="000000" w:themeColor="text1"/>
          <w:sz w:val="24"/>
          <w:szCs w:val="24"/>
          <w:shd w:val="clear" w:color="auto" w:fill="FFFFFF"/>
          <w:lang w:val="en-US"/>
        </w:rPr>
        <w:t xml:space="preserve">, L., Naismith, SL, Chadwick, VL, Valenzuela, M. y </w:t>
      </w:r>
      <w:proofErr w:type="spellStart"/>
      <w:r w:rsidRPr="00395CE3">
        <w:rPr>
          <w:rFonts w:ascii="Garamond" w:hAnsi="Garamond" w:cs="Times New Roman"/>
          <w:color w:val="000000" w:themeColor="text1"/>
          <w:sz w:val="24"/>
          <w:szCs w:val="24"/>
          <w:shd w:val="clear" w:color="auto" w:fill="FFFFFF"/>
          <w:lang w:val="en-US"/>
        </w:rPr>
        <w:t>Lampit</w:t>
      </w:r>
      <w:proofErr w:type="spellEnd"/>
      <w:r w:rsidRPr="00395CE3">
        <w:rPr>
          <w:rFonts w:ascii="Garamond" w:hAnsi="Garamond" w:cs="Times New Roman"/>
          <w:color w:val="000000" w:themeColor="text1"/>
          <w:sz w:val="24"/>
          <w:szCs w:val="24"/>
          <w:shd w:val="clear" w:color="auto" w:fill="FFFFFF"/>
          <w:lang w:val="en-US"/>
        </w:rPr>
        <w:t xml:space="preserve">, A. (2017). </w:t>
      </w:r>
      <w:r w:rsidRPr="00395CE3">
        <w:rPr>
          <w:rFonts w:ascii="Garamond" w:hAnsi="Garamond" w:cs="Times New Roman"/>
          <w:color w:val="000000" w:themeColor="text1"/>
          <w:sz w:val="24"/>
          <w:szCs w:val="24"/>
          <w:shd w:val="clear" w:color="auto" w:fill="FFFFFF"/>
          <w:lang w:val="es-CO"/>
        </w:rPr>
        <w:t xml:space="preserve">Entrenamiento cognitivo computarizado en adulto </w:t>
      </w:r>
      <w:proofErr w:type="spellStart"/>
      <w:r w:rsidRPr="00395CE3">
        <w:rPr>
          <w:rFonts w:ascii="Garamond" w:hAnsi="Garamond" w:cs="Times New Roman"/>
          <w:color w:val="000000" w:themeColor="text1"/>
          <w:sz w:val="24"/>
          <w:szCs w:val="24"/>
          <w:shd w:val="clear" w:color="auto" w:fill="FFFFFF"/>
          <w:lang w:val="es-CO"/>
        </w:rPr>
        <w:t>mayorescon</w:t>
      </w:r>
      <w:proofErr w:type="spellEnd"/>
      <w:r w:rsidRPr="00395CE3">
        <w:rPr>
          <w:rFonts w:ascii="Garamond" w:hAnsi="Garamond" w:cs="Times New Roman"/>
          <w:color w:val="000000" w:themeColor="text1"/>
          <w:sz w:val="24"/>
          <w:szCs w:val="24"/>
          <w:shd w:val="clear" w:color="auto" w:fill="FFFFFF"/>
          <w:lang w:val="es-CO"/>
        </w:rPr>
        <w:t xml:space="preserve"> trastorno neurocognitivo </w:t>
      </w:r>
      <w:proofErr w:type="gramStart"/>
      <w:r w:rsidRPr="00395CE3">
        <w:rPr>
          <w:rFonts w:ascii="Garamond" w:hAnsi="Garamond" w:cs="Times New Roman"/>
          <w:color w:val="000000" w:themeColor="text1"/>
          <w:sz w:val="24"/>
          <w:szCs w:val="24"/>
          <w:shd w:val="clear" w:color="auto" w:fill="FFFFFF"/>
          <w:lang w:val="es-CO"/>
        </w:rPr>
        <w:t>leve  o</w:t>
      </w:r>
      <w:proofErr w:type="gramEnd"/>
      <w:r w:rsidRPr="00395CE3">
        <w:rPr>
          <w:rFonts w:ascii="Garamond" w:hAnsi="Garamond" w:cs="Times New Roman"/>
          <w:color w:val="000000" w:themeColor="text1"/>
          <w:sz w:val="24"/>
          <w:szCs w:val="24"/>
          <w:shd w:val="clear" w:color="auto" w:fill="FFFFFF"/>
          <w:lang w:val="es-CO"/>
        </w:rPr>
        <w:t xml:space="preserve"> demencia: una revisión sistemática y </w:t>
      </w:r>
      <w:proofErr w:type="spellStart"/>
      <w:r w:rsidRPr="00395CE3">
        <w:rPr>
          <w:rFonts w:ascii="Garamond" w:hAnsi="Garamond" w:cs="Times New Roman"/>
          <w:color w:val="000000" w:themeColor="text1"/>
          <w:sz w:val="24"/>
          <w:szCs w:val="24"/>
          <w:shd w:val="clear" w:color="auto" w:fill="FFFFFF"/>
          <w:lang w:val="es-CO"/>
        </w:rPr>
        <w:t>metanálisis</w:t>
      </w:r>
      <w:proofErr w:type="spellEnd"/>
      <w:r w:rsidRPr="00395CE3">
        <w:rPr>
          <w:rFonts w:ascii="Garamond" w:hAnsi="Garamond" w:cs="Times New Roman"/>
          <w:color w:val="000000" w:themeColor="text1"/>
          <w:sz w:val="24"/>
          <w:szCs w:val="24"/>
          <w:shd w:val="clear" w:color="auto" w:fill="FFFFFF"/>
          <w:lang w:val="es-CO"/>
        </w:rPr>
        <w:t xml:space="preserve">. </w:t>
      </w:r>
      <w:r w:rsidRPr="00395CE3">
        <w:rPr>
          <w:rFonts w:ascii="Garamond" w:hAnsi="Garamond" w:cs="Times New Roman"/>
          <w:i/>
          <w:iCs/>
          <w:color w:val="000000" w:themeColor="text1"/>
          <w:sz w:val="24"/>
          <w:szCs w:val="24"/>
          <w:shd w:val="clear" w:color="auto" w:fill="FFFFFF"/>
          <w:lang w:val="en-US"/>
        </w:rPr>
        <w:t xml:space="preserve">Soy. J. </w:t>
      </w:r>
      <w:proofErr w:type="spellStart"/>
      <w:r w:rsidRPr="00395CE3">
        <w:rPr>
          <w:rFonts w:ascii="Garamond" w:hAnsi="Garamond" w:cs="Times New Roman"/>
          <w:i/>
          <w:iCs/>
          <w:color w:val="000000" w:themeColor="text1"/>
          <w:sz w:val="24"/>
          <w:szCs w:val="24"/>
          <w:shd w:val="clear" w:color="auto" w:fill="FFFFFF"/>
          <w:lang w:val="en-US"/>
        </w:rPr>
        <w:t>Psiquiatría</w:t>
      </w:r>
      <w:proofErr w:type="spellEnd"/>
      <w:r w:rsidRPr="00395CE3">
        <w:rPr>
          <w:rFonts w:ascii="Garamond" w:hAnsi="Garamond" w:cs="Times New Roman"/>
          <w:color w:val="000000" w:themeColor="text1"/>
          <w:sz w:val="24"/>
          <w:szCs w:val="24"/>
          <w:shd w:val="clear" w:color="auto" w:fill="FFFFFF"/>
          <w:lang w:val="en-US"/>
        </w:rPr>
        <w:t xml:space="preserve"> 174, 329–340. </w:t>
      </w:r>
      <w:proofErr w:type="spellStart"/>
      <w:r w:rsidRPr="00395CE3">
        <w:rPr>
          <w:rFonts w:ascii="Garamond" w:hAnsi="Garamond" w:cs="Times New Roman"/>
          <w:color w:val="000000" w:themeColor="text1"/>
          <w:sz w:val="24"/>
          <w:szCs w:val="24"/>
          <w:shd w:val="clear" w:color="auto" w:fill="FFFFFF"/>
          <w:lang w:val="en-US"/>
        </w:rPr>
        <w:t>doi</w:t>
      </w:r>
      <w:proofErr w:type="spellEnd"/>
      <w:r w:rsidRPr="00395CE3">
        <w:rPr>
          <w:rFonts w:ascii="Garamond" w:hAnsi="Garamond" w:cs="Times New Roman"/>
          <w:color w:val="000000" w:themeColor="text1"/>
          <w:sz w:val="24"/>
          <w:szCs w:val="24"/>
          <w:shd w:val="clear" w:color="auto" w:fill="FFFFFF"/>
          <w:lang w:val="en-US"/>
        </w:rPr>
        <w:t>: 10.1176/appi.ajp.2016.16030360</w:t>
      </w:r>
    </w:p>
    <w:p w14:paraId="467CC0CF" w14:textId="55FA663D" w:rsidR="00A66F42" w:rsidRPr="00395CE3" w:rsidRDefault="00A66F42"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Holden M. K. (2005). Virtual environments for motor rehabilitation: review. </w:t>
      </w:r>
      <w:r w:rsidRPr="00395CE3">
        <w:rPr>
          <w:rFonts w:ascii="Garamond" w:hAnsi="Garamond" w:cs="Times New Roman"/>
          <w:i/>
          <w:iCs/>
          <w:color w:val="000000" w:themeColor="text1"/>
          <w:sz w:val="24"/>
          <w:szCs w:val="24"/>
          <w:shd w:val="clear" w:color="auto" w:fill="FFFFFF"/>
          <w:lang w:val="en-US"/>
        </w:rPr>
        <w:t xml:space="preserve">Cyberpsychology &amp; </w:t>
      </w:r>
      <w:proofErr w:type="gramStart"/>
      <w:r w:rsidRPr="00395CE3">
        <w:rPr>
          <w:rFonts w:ascii="Garamond" w:hAnsi="Garamond" w:cs="Times New Roman"/>
          <w:i/>
          <w:iCs/>
          <w:color w:val="000000" w:themeColor="text1"/>
          <w:sz w:val="24"/>
          <w:szCs w:val="24"/>
          <w:shd w:val="clear" w:color="auto" w:fill="FFFFFF"/>
          <w:lang w:val="en-US"/>
        </w:rPr>
        <w:t>behavior :</w:t>
      </w:r>
      <w:proofErr w:type="gramEnd"/>
      <w:r w:rsidRPr="00395CE3">
        <w:rPr>
          <w:rFonts w:ascii="Garamond" w:hAnsi="Garamond" w:cs="Times New Roman"/>
          <w:i/>
          <w:iCs/>
          <w:color w:val="000000" w:themeColor="text1"/>
          <w:sz w:val="24"/>
          <w:szCs w:val="24"/>
          <w:shd w:val="clear" w:color="auto" w:fill="FFFFFF"/>
          <w:lang w:val="en-US"/>
        </w:rPr>
        <w:t xml:space="preserve"> the impact of the Internet, multimedia and virtual reality on behavior and society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8</w:t>
      </w:r>
      <w:r w:rsidRPr="00395CE3">
        <w:rPr>
          <w:rFonts w:ascii="Garamond" w:hAnsi="Garamond" w:cs="Times New Roman"/>
          <w:color w:val="000000" w:themeColor="text1"/>
          <w:sz w:val="24"/>
          <w:szCs w:val="24"/>
          <w:shd w:val="clear" w:color="auto" w:fill="FFFFFF"/>
          <w:lang w:val="en-US"/>
        </w:rPr>
        <w:t xml:space="preserve">(3), 187–219. </w:t>
      </w:r>
      <w:hyperlink r:id="rId21" w:history="1">
        <w:r w:rsidRPr="00395CE3">
          <w:rPr>
            <w:rStyle w:val="Hipervnculo"/>
            <w:rFonts w:ascii="Garamond" w:hAnsi="Garamond" w:cs="Times New Roman"/>
            <w:color w:val="000000" w:themeColor="text1"/>
            <w:sz w:val="24"/>
            <w:szCs w:val="24"/>
            <w:u w:val="none"/>
            <w:shd w:val="clear" w:color="auto" w:fill="FFFFFF"/>
            <w:lang w:val="en-US"/>
          </w:rPr>
          <w:t>https://doi.org/10.1089/cpb.2005.8.187</w:t>
        </w:r>
      </w:hyperlink>
    </w:p>
    <w:p w14:paraId="3AFDA9AE" w14:textId="73C2D440" w:rsidR="00A66F42" w:rsidRPr="00395CE3" w:rsidRDefault="00A66F42"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Hsieh, C. C., Lin, P. S., Hsu, W. C., Wang, J. S., Huang, Y. C., Lim, A. Y., &amp; Hsu, Y. C. (2018). The Effectiveness of a Virtual Reality-Based Tai Chi Exercise on Cognitive and Physical Function in Older Adults with Cognitive Impairment. </w:t>
      </w:r>
      <w:r w:rsidRPr="00395CE3">
        <w:rPr>
          <w:rFonts w:ascii="Garamond" w:hAnsi="Garamond" w:cs="Times New Roman"/>
          <w:i/>
          <w:iCs/>
          <w:color w:val="000000" w:themeColor="text1"/>
          <w:sz w:val="24"/>
          <w:szCs w:val="24"/>
          <w:shd w:val="clear" w:color="auto" w:fill="FFFFFF"/>
          <w:lang w:val="en-US"/>
        </w:rPr>
        <w:t>Dementia and geriatric cognitive disorders</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46</w:t>
      </w:r>
      <w:r w:rsidRPr="00395CE3">
        <w:rPr>
          <w:rFonts w:ascii="Garamond" w:hAnsi="Garamond" w:cs="Times New Roman"/>
          <w:color w:val="000000" w:themeColor="text1"/>
          <w:sz w:val="24"/>
          <w:szCs w:val="24"/>
          <w:shd w:val="clear" w:color="auto" w:fill="FFFFFF"/>
          <w:lang w:val="en-US"/>
        </w:rPr>
        <w:t xml:space="preserve">(5-6), 358–370. </w:t>
      </w:r>
      <w:hyperlink r:id="rId22" w:history="1">
        <w:r w:rsidRPr="00395CE3">
          <w:rPr>
            <w:rStyle w:val="Hipervnculo"/>
            <w:rFonts w:ascii="Garamond" w:hAnsi="Garamond" w:cs="Times New Roman"/>
            <w:color w:val="000000" w:themeColor="text1"/>
            <w:sz w:val="24"/>
            <w:szCs w:val="24"/>
            <w:u w:val="none"/>
            <w:shd w:val="clear" w:color="auto" w:fill="FFFFFF"/>
            <w:lang w:val="en-US"/>
          </w:rPr>
          <w:t>https://doi.org/10.1159/000494659</w:t>
        </w:r>
      </w:hyperlink>
    </w:p>
    <w:p w14:paraId="306341F1" w14:textId="6C891658"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Hughes, T. F., Flatt, J. D., Fu, B., Butters, M. A., Chang, C.-C. H., &amp; Ganguli, M. (2014). Interactive video gaming compared with health education in older adults with mild cognitive impairment: a feasibility study. </w:t>
      </w:r>
      <w:r w:rsidRPr="00395CE3">
        <w:rPr>
          <w:rFonts w:ascii="Garamond" w:hAnsi="Garamond" w:cs="Times New Roman"/>
          <w:i/>
          <w:iCs/>
          <w:color w:val="000000" w:themeColor="text1"/>
          <w:sz w:val="24"/>
          <w:szCs w:val="24"/>
          <w:shd w:val="clear" w:color="auto" w:fill="FFFFFF"/>
          <w:lang w:val="en-US"/>
        </w:rPr>
        <w:t>International Journal of Geriatric Psychiatry</w:t>
      </w:r>
      <w:r w:rsidRPr="00395CE3">
        <w:rPr>
          <w:rFonts w:ascii="Garamond" w:hAnsi="Garamond" w:cs="Times New Roman"/>
          <w:color w:val="000000" w:themeColor="text1"/>
          <w:sz w:val="24"/>
          <w:szCs w:val="24"/>
          <w:shd w:val="clear" w:color="auto" w:fill="FFFFFF"/>
          <w:lang w:val="en-US"/>
        </w:rPr>
        <w:t>, 29(9), 890–898. doi:10.1002/gps.4075</w:t>
      </w:r>
    </w:p>
    <w:p w14:paraId="6AE58A32" w14:textId="2CBD0FDC"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Huntley, J. D., &amp; Howard, R. J. (2010). Working memory in early Alzheimer's disease: a neuropsychological review. </w:t>
      </w:r>
      <w:r w:rsidRPr="00395CE3">
        <w:rPr>
          <w:rFonts w:ascii="Garamond" w:hAnsi="Garamond" w:cs="Times New Roman"/>
          <w:i/>
          <w:iCs/>
          <w:color w:val="000000" w:themeColor="text1"/>
          <w:sz w:val="24"/>
          <w:szCs w:val="24"/>
          <w:shd w:val="clear" w:color="auto" w:fill="FFFFFF"/>
          <w:lang w:val="en-US"/>
        </w:rPr>
        <w:t>International journal of geriatric psychiatry</w:t>
      </w:r>
      <w:r w:rsidRPr="00395CE3">
        <w:rPr>
          <w:rFonts w:ascii="Garamond" w:hAnsi="Garamond" w:cs="Times New Roman"/>
          <w:color w:val="000000" w:themeColor="text1"/>
          <w:sz w:val="24"/>
          <w:szCs w:val="24"/>
          <w:shd w:val="clear" w:color="auto" w:fill="FFFFFF"/>
          <w:lang w:val="en-US"/>
        </w:rPr>
        <w:t>, </w:t>
      </w:r>
      <w:r w:rsidRPr="00395CE3">
        <w:rPr>
          <w:rFonts w:ascii="Garamond" w:hAnsi="Garamond" w:cs="Times New Roman"/>
          <w:i/>
          <w:iCs/>
          <w:color w:val="000000" w:themeColor="text1"/>
          <w:sz w:val="24"/>
          <w:szCs w:val="24"/>
          <w:shd w:val="clear" w:color="auto" w:fill="FFFFFF"/>
          <w:lang w:val="en-US"/>
        </w:rPr>
        <w:t>25</w:t>
      </w:r>
      <w:r w:rsidRPr="00395CE3">
        <w:rPr>
          <w:rFonts w:ascii="Garamond" w:hAnsi="Garamond" w:cs="Times New Roman"/>
          <w:color w:val="000000" w:themeColor="text1"/>
          <w:sz w:val="24"/>
          <w:szCs w:val="24"/>
          <w:shd w:val="clear" w:color="auto" w:fill="FFFFFF"/>
          <w:lang w:val="en-US"/>
        </w:rPr>
        <w:t xml:space="preserve">(2), 121–132. </w:t>
      </w:r>
      <w:hyperlink r:id="rId23" w:history="1">
        <w:r w:rsidRPr="00395CE3">
          <w:rPr>
            <w:rStyle w:val="Hipervnculo"/>
            <w:rFonts w:ascii="Garamond" w:hAnsi="Garamond" w:cs="Times New Roman"/>
            <w:color w:val="000000" w:themeColor="text1"/>
            <w:sz w:val="24"/>
            <w:szCs w:val="24"/>
            <w:u w:val="none"/>
            <w:shd w:val="clear" w:color="auto" w:fill="FFFFFF"/>
            <w:lang w:val="en-US"/>
          </w:rPr>
          <w:t>https://doi.org/10.1002/gps.2314</w:t>
        </w:r>
      </w:hyperlink>
    </w:p>
    <w:p w14:paraId="4856DD39" w14:textId="7B49EC9C"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s-CO"/>
        </w:rPr>
      </w:pPr>
      <w:r w:rsidRPr="00395CE3">
        <w:rPr>
          <w:rFonts w:ascii="Garamond" w:hAnsi="Garamond" w:cs="Times New Roman"/>
          <w:color w:val="000000" w:themeColor="text1"/>
          <w:sz w:val="24"/>
          <w:szCs w:val="24"/>
          <w:shd w:val="clear" w:color="auto" w:fill="FFFFFF"/>
          <w:lang w:val="en-US"/>
        </w:rPr>
        <w:t xml:space="preserve">  Hwang, JH y Park, MS (2018). </w:t>
      </w:r>
      <w:r w:rsidRPr="00395CE3">
        <w:rPr>
          <w:rFonts w:ascii="Garamond" w:hAnsi="Garamond" w:cs="Times New Roman"/>
          <w:color w:val="000000" w:themeColor="text1"/>
          <w:sz w:val="24"/>
          <w:szCs w:val="24"/>
          <w:shd w:val="clear" w:color="auto" w:fill="FFFFFF"/>
          <w:lang w:val="es-CO"/>
        </w:rPr>
        <w:t xml:space="preserve">Efecto de un programa de realidad virtual de doble tarea para personas mayores con trastorno neurocognitivo </w:t>
      </w:r>
      <w:proofErr w:type="gramStart"/>
      <w:r w:rsidRPr="00395CE3">
        <w:rPr>
          <w:rFonts w:ascii="Garamond" w:hAnsi="Garamond" w:cs="Times New Roman"/>
          <w:color w:val="000000" w:themeColor="text1"/>
          <w:sz w:val="24"/>
          <w:szCs w:val="24"/>
          <w:shd w:val="clear" w:color="auto" w:fill="FFFFFF"/>
          <w:lang w:val="es-CO"/>
        </w:rPr>
        <w:t>leve .</w:t>
      </w:r>
      <w:proofErr w:type="gramEnd"/>
      <w:r w:rsidRPr="00395CE3">
        <w:rPr>
          <w:rFonts w:ascii="Garamond" w:hAnsi="Garamond" w:cs="Times New Roman"/>
          <w:color w:val="000000" w:themeColor="text1"/>
          <w:sz w:val="24"/>
          <w:szCs w:val="24"/>
          <w:shd w:val="clear" w:color="auto" w:fill="FFFFFF"/>
          <w:lang w:val="es-CO"/>
        </w:rPr>
        <w:t xml:space="preserve"> coreano J. </w:t>
      </w:r>
      <w:r w:rsidRPr="00395CE3">
        <w:rPr>
          <w:rFonts w:ascii="Garamond" w:hAnsi="Garamond" w:cs="Times New Roman"/>
          <w:i/>
          <w:iCs/>
          <w:color w:val="000000" w:themeColor="text1"/>
          <w:sz w:val="24"/>
          <w:szCs w:val="24"/>
          <w:shd w:val="clear" w:color="auto" w:fill="FFFFFF"/>
          <w:lang w:val="es-CO"/>
        </w:rPr>
        <w:t>Clin. Laboratorio. ciencia 50</w:t>
      </w:r>
      <w:r w:rsidRPr="00395CE3">
        <w:rPr>
          <w:rFonts w:ascii="Garamond" w:hAnsi="Garamond" w:cs="Times New Roman"/>
          <w:color w:val="000000" w:themeColor="text1"/>
          <w:sz w:val="24"/>
          <w:szCs w:val="24"/>
          <w:shd w:val="clear" w:color="auto" w:fill="FFFFFF"/>
          <w:lang w:val="es-CO"/>
        </w:rPr>
        <w:t>, 492–500. https://doi: 10.15324/kjcls.2018.50.4.492</w:t>
      </w:r>
    </w:p>
    <w:p w14:paraId="57D7A268" w14:textId="17A7E1A9" w:rsidR="00A66F42" w:rsidRPr="00395CE3" w:rsidRDefault="00A66F42"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Fonts w:ascii="Garamond" w:hAnsi="Garamond" w:cs="Times New Roman"/>
          <w:color w:val="000000" w:themeColor="text1"/>
          <w:sz w:val="24"/>
          <w:szCs w:val="24"/>
          <w:shd w:val="clear" w:color="auto" w:fill="FFFFFF"/>
          <w:lang w:val="es-CO"/>
        </w:rPr>
        <w:t xml:space="preserve">   </w:t>
      </w:r>
      <w:proofErr w:type="spellStart"/>
      <w:r w:rsidRPr="00395CE3">
        <w:rPr>
          <w:rFonts w:ascii="Garamond" w:hAnsi="Garamond" w:cs="Times New Roman"/>
          <w:color w:val="000000" w:themeColor="text1"/>
          <w:sz w:val="24"/>
          <w:szCs w:val="24"/>
          <w:shd w:val="clear" w:color="auto" w:fill="FFFFFF"/>
          <w:lang w:val="es-CO"/>
        </w:rPr>
        <w:t>Hyer</w:t>
      </w:r>
      <w:proofErr w:type="spellEnd"/>
      <w:r w:rsidRPr="00395CE3">
        <w:rPr>
          <w:rFonts w:ascii="Garamond" w:hAnsi="Garamond" w:cs="Times New Roman"/>
          <w:color w:val="000000" w:themeColor="text1"/>
          <w:sz w:val="24"/>
          <w:szCs w:val="24"/>
          <w:shd w:val="clear" w:color="auto" w:fill="FFFFFF"/>
          <w:lang w:val="es-CO"/>
        </w:rPr>
        <w:t xml:space="preserve">, L., Scott, C., Atkinson, M. M., Mullen, C. M., Lee, A., Johnson, A., &amp; </w:t>
      </w:r>
      <w:proofErr w:type="spellStart"/>
      <w:r w:rsidRPr="00395CE3">
        <w:rPr>
          <w:rFonts w:ascii="Garamond" w:hAnsi="Garamond" w:cs="Times New Roman"/>
          <w:color w:val="000000" w:themeColor="text1"/>
          <w:sz w:val="24"/>
          <w:szCs w:val="24"/>
          <w:shd w:val="clear" w:color="auto" w:fill="FFFFFF"/>
          <w:lang w:val="es-CO"/>
        </w:rPr>
        <w:t>Mckenzie</w:t>
      </w:r>
      <w:proofErr w:type="spellEnd"/>
      <w:r w:rsidRPr="00395CE3">
        <w:rPr>
          <w:rFonts w:ascii="Garamond" w:hAnsi="Garamond" w:cs="Times New Roman"/>
          <w:color w:val="000000" w:themeColor="text1"/>
          <w:sz w:val="24"/>
          <w:szCs w:val="24"/>
          <w:shd w:val="clear" w:color="auto" w:fill="FFFFFF"/>
          <w:lang w:val="es-CO"/>
        </w:rPr>
        <w:t xml:space="preserve">, L. C. (2016). </w:t>
      </w:r>
      <w:r w:rsidRPr="00395CE3">
        <w:rPr>
          <w:rFonts w:ascii="Garamond" w:hAnsi="Garamond" w:cs="Times New Roman"/>
          <w:color w:val="000000" w:themeColor="text1"/>
          <w:sz w:val="24"/>
          <w:szCs w:val="24"/>
          <w:shd w:val="clear" w:color="auto" w:fill="FFFFFF"/>
          <w:lang w:val="en-US"/>
        </w:rPr>
        <w:t>Cognitive Training Program to Improve Working Memory in Older Adults with MCI. </w:t>
      </w:r>
      <w:proofErr w:type="spellStart"/>
      <w:r w:rsidRPr="00395CE3">
        <w:rPr>
          <w:rFonts w:ascii="Garamond" w:hAnsi="Garamond" w:cs="Times New Roman"/>
          <w:i/>
          <w:iCs/>
          <w:color w:val="000000" w:themeColor="text1"/>
          <w:sz w:val="24"/>
          <w:szCs w:val="24"/>
          <w:shd w:val="clear" w:color="auto" w:fill="FFFFFF"/>
          <w:lang w:val="es-CO"/>
        </w:rPr>
        <w:t>Clinical</w:t>
      </w:r>
      <w:proofErr w:type="spellEnd"/>
      <w:r w:rsidRPr="00395CE3">
        <w:rPr>
          <w:rFonts w:ascii="Garamond" w:hAnsi="Garamond" w:cs="Times New Roman"/>
          <w:i/>
          <w:iCs/>
          <w:color w:val="000000" w:themeColor="text1"/>
          <w:sz w:val="24"/>
          <w:szCs w:val="24"/>
          <w:shd w:val="clear" w:color="auto" w:fill="FFFFFF"/>
          <w:lang w:val="es-CO"/>
        </w:rPr>
        <w:t xml:space="preserve"> </w:t>
      </w:r>
      <w:proofErr w:type="spellStart"/>
      <w:r w:rsidRPr="00395CE3">
        <w:rPr>
          <w:rFonts w:ascii="Garamond" w:hAnsi="Garamond" w:cs="Times New Roman"/>
          <w:i/>
          <w:iCs/>
          <w:color w:val="000000" w:themeColor="text1"/>
          <w:sz w:val="24"/>
          <w:szCs w:val="24"/>
          <w:shd w:val="clear" w:color="auto" w:fill="FFFFFF"/>
          <w:lang w:val="es-CO"/>
        </w:rPr>
        <w:t>gerontologist</w:t>
      </w:r>
      <w:proofErr w:type="spellEnd"/>
      <w:r w:rsidRPr="00395CE3">
        <w:rPr>
          <w:rFonts w:ascii="Garamond" w:hAnsi="Garamond" w:cs="Times New Roman"/>
          <w:color w:val="000000" w:themeColor="text1"/>
          <w:sz w:val="24"/>
          <w:szCs w:val="24"/>
          <w:shd w:val="clear" w:color="auto" w:fill="FFFFFF"/>
          <w:lang w:val="es-CO"/>
        </w:rPr>
        <w:t>, </w:t>
      </w:r>
      <w:r w:rsidRPr="00395CE3">
        <w:rPr>
          <w:rFonts w:ascii="Garamond" w:hAnsi="Garamond" w:cs="Times New Roman"/>
          <w:i/>
          <w:iCs/>
          <w:color w:val="000000" w:themeColor="text1"/>
          <w:sz w:val="24"/>
          <w:szCs w:val="24"/>
          <w:shd w:val="clear" w:color="auto" w:fill="FFFFFF"/>
          <w:lang w:val="es-CO"/>
        </w:rPr>
        <w:t>39</w:t>
      </w:r>
      <w:r w:rsidRPr="00395CE3">
        <w:rPr>
          <w:rFonts w:ascii="Garamond" w:hAnsi="Garamond" w:cs="Times New Roman"/>
          <w:color w:val="000000" w:themeColor="text1"/>
          <w:sz w:val="24"/>
          <w:szCs w:val="24"/>
          <w:shd w:val="clear" w:color="auto" w:fill="FFFFFF"/>
          <w:lang w:val="es-CO"/>
        </w:rPr>
        <w:t xml:space="preserve">(5), 410–427. </w:t>
      </w:r>
      <w:hyperlink r:id="rId24" w:history="1">
        <w:r w:rsidRPr="00395CE3">
          <w:rPr>
            <w:rStyle w:val="Hipervnculo"/>
            <w:rFonts w:ascii="Garamond" w:hAnsi="Garamond" w:cs="Times New Roman"/>
            <w:color w:val="000000" w:themeColor="text1"/>
            <w:sz w:val="24"/>
            <w:szCs w:val="24"/>
            <w:u w:val="none"/>
            <w:shd w:val="clear" w:color="auto" w:fill="FFFFFF"/>
            <w:lang w:val="es-CO"/>
          </w:rPr>
          <w:t>https://doi.org/10.1080/07317115.2015.1120257</w:t>
        </w:r>
      </w:hyperlink>
    </w:p>
    <w:p w14:paraId="067E65B9" w14:textId="54208F61" w:rsidR="00A66F42" w:rsidRPr="00395CE3" w:rsidRDefault="00A66F42"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s-CO"/>
        </w:rPr>
        <w:t xml:space="preserve">   </w:t>
      </w:r>
      <w:proofErr w:type="spellStart"/>
      <w:r w:rsidRPr="00395CE3">
        <w:rPr>
          <w:rFonts w:ascii="Garamond" w:hAnsi="Garamond" w:cs="Times New Roman"/>
          <w:color w:val="000000" w:themeColor="text1"/>
          <w:sz w:val="24"/>
          <w:szCs w:val="24"/>
          <w:shd w:val="clear" w:color="auto" w:fill="FFFFFF"/>
          <w:lang w:val="es-CO"/>
        </w:rPr>
        <w:t>Jirayucharoensak</w:t>
      </w:r>
      <w:proofErr w:type="spellEnd"/>
      <w:r w:rsidRPr="00395CE3">
        <w:rPr>
          <w:rFonts w:ascii="Garamond" w:hAnsi="Garamond" w:cs="Times New Roman"/>
          <w:color w:val="000000" w:themeColor="text1"/>
          <w:sz w:val="24"/>
          <w:szCs w:val="24"/>
          <w:shd w:val="clear" w:color="auto" w:fill="FFFFFF"/>
          <w:lang w:val="es-CO"/>
        </w:rPr>
        <w:t xml:space="preserve">, S., </w:t>
      </w:r>
      <w:proofErr w:type="spellStart"/>
      <w:r w:rsidRPr="00395CE3">
        <w:rPr>
          <w:rFonts w:ascii="Garamond" w:hAnsi="Garamond" w:cs="Times New Roman"/>
          <w:color w:val="000000" w:themeColor="text1"/>
          <w:sz w:val="24"/>
          <w:szCs w:val="24"/>
          <w:shd w:val="clear" w:color="auto" w:fill="FFFFFF"/>
          <w:lang w:val="es-CO"/>
        </w:rPr>
        <w:t>Israsena</w:t>
      </w:r>
      <w:proofErr w:type="spellEnd"/>
      <w:r w:rsidRPr="00395CE3">
        <w:rPr>
          <w:rFonts w:ascii="Garamond" w:hAnsi="Garamond" w:cs="Times New Roman"/>
          <w:color w:val="000000" w:themeColor="text1"/>
          <w:sz w:val="24"/>
          <w:szCs w:val="24"/>
          <w:shd w:val="clear" w:color="auto" w:fill="FFFFFF"/>
          <w:lang w:val="es-CO"/>
        </w:rPr>
        <w:t>, P., Pan-</w:t>
      </w:r>
      <w:proofErr w:type="spellStart"/>
      <w:r w:rsidRPr="00395CE3">
        <w:rPr>
          <w:rFonts w:ascii="Garamond" w:hAnsi="Garamond" w:cs="Times New Roman"/>
          <w:color w:val="000000" w:themeColor="text1"/>
          <w:sz w:val="24"/>
          <w:szCs w:val="24"/>
          <w:shd w:val="clear" w:color="auto" w:fill="FFFFFF"/>
          <w:lang w:val="es-CO"/>
        </w:rPr>
        <w:t>ngum</w:t>
      </w:r>
      <w:proofErr w:type="spellEnd"/>
      <w:r w:rsidRPr="00395CE3">
        <w:rPr>
          <w:rFonts w:ascii="Garamond" w:hAnsi="Garamond" w:cs="Times New Roman"/>
          <w:color w:val="000000" w:themeColor="text1"/>
          <w:sz w:val="24"/>
          <w:szCs w:val="24"/>
          <w:shd w:val="clear" w:color="auto" w:fill="FFFFFF"/>
          <w:lang w:val="es-CO"/>
        </w:rPr>
        <w:t xml:space="preserve">, S., </w:t>
      </w:r>
      <w:proofErr w:type="spellStart"/>
      <w:r w:rsidRPr="00395CE3">
        <w:rPr>
          <w:rFonts w:ascii="Garamond" w:hAnsi="Garamond" w:cs="Times New Roman"/>
          <w:color w:val="000000" w:themeColor="text1"/>
          <w:sz w:val="24"/>
          <w:szCs w:val="24"/>
          <w:shd w:val="clear" w:color="auto" w:fill="FFFFFF"/>
          <w:lang w:val="es-CO"/>
        </w:rPr>
        <w:t>Hemrungrojn</w:t>
      </w:r>
      <w:proofErr w:type="spellEnd"/>
      <w:r w:rsidRPr="00395CE3">
        <w:rPr>
          <w:rFonts w:ascii="Garamond" w:hAnsi="Garamond" w:cs="Times New Roman"/>
          <w:color w:val="000000" w:themeColor="text1"/>
          <w:sz w:val="24"/>
          <w:szCs w:val="24"/>
          <w:shd w:val="clear" w:color="auto" w:fill="FFFFFF"/>
          <w:lang w:val="es-CO"/>
        </w:rPr>
        <w:t xml:space="preserve">, S., &amp; </w:t>
      </w:r>
      <w:proofErr w:type="spellStart"/>
      <w:r w:rsidRPr="00395CE3">
        <w:rPr>
          <w:rFonts w:ascii="Garamond" w:hAnsi="Garamond" w:cs="Times New Roman"/>
          <w:color w:val="000000" w:themeColor="text1"/>
          <w:sz w:val="24"/>
          <w:szCs w:val="24"/>
          <w:shd w:val="clear" w:color="auto" w:fill="FFFFFF"/>
          <w:lang w:val="es-CO"/>
        </w:rPr>
        <w:t>Maes</w:t>
      </w:r>
      <w:proofErr w:type="spellEnd"/>
      <w:r w:rsidRPr="00395CE3">
        <w:rPr>
          <w:rFonts w:ascii="Garamond" w:hAnsi="Garamond" w:cs="Times New Roman"/>
          <w:color w:val="000000" w:themeColor="text1"/>
          <w:sz w:val="24"/>
          <w:szCs w:val="24"/>
          <w:shd w:val="clear" w:color="auto" w:fill="FFFFFF"/>
          <w:lang w:val="es-CO"/>
        </w:rPr>
        <w:t xml:space="preserve">, M. (2019). </w:t>
      </w:r>
      <w:r w:rsidRPr="00395CE3">
        <w:rPr>
          <w:rFonts w:ascii="Garamond" w:hAnsi="Garamond" w:cs="Times New Roman"/>
          <w:color w:val="000000" w:themeColor="text1"/>
          <w:sz w:val="24"/>
          <w:szCs w:val="24"/>
          <w:shd w:val="clear" w:color="auto" w:fill="FFFFFF"/>
          <w:lang w:val="en-US"/>
        </w:rPr>
        <w:t xml:space="preserve">A game-based neurofeedback training system to enhance cognitive performance in healthy elderly subjects and in patients with amnestic mild cognitive impairment. </w:t>
      </w:r>
      <w:r w:rsidRPr="00395CE3">
        <w:rPr>
          <w:rFonts w:ascii="Garamond" w:hAnsi="Garamond" w:cs="Times New Roman"/>
          <w:i/>
          <w:iCs/>
          <w:color w:val="000000" w:themeColor="text1"/>
          <w:sz w:val="24"/>
          <w:szCs w:val="24"/>
          <w:shd w:val="clear" w:color="auto" w:fill="FFFFFF"/>
          <w:lang w:val="en-US"/>
        </w:rPr>
        <w:t xml:space="preserve">Clinical Interventions in Aging, </w:t>
      </w:r>
      <w:r w:rsidRPr="00395CE3">
        <w:rPr>
          <w:rFonts w:ascii="Garamond" w:hAnsi="Garamond" w:cs="Times New Roman"/>
          <w:color w:val="000000" w:themeColor="text1"/>
          <w:sz w:val="24"/>
          <w:szCs w:val="24"/>
          <w:shd w:val="clear" w:color="auto" w:fill="FFFFFF"/>
          <w:lang w:val="en-US"/>
        </w:rPr>
        <w:t>Volume 14, 347–360. https://doi:10.2147/cia.s189047</w:t>
      </w:r>
    </w:p>
    <w:p w14:paraId="3A1130F1" w14:textId="42E78FAD"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Kim, A., </w:t>
      </w:r>
      <w:proofErr w:type="spellStart"/>
      <w:r w:rsidR="00A66F42" w:rsidRPr="00395CE3">
        <w:rPr>
          <w:rFonts w:ascii="Garamond" w:hAnsi="Garamond" w:cs="Times New Roman"/>
          <w:color w:val="000000" w:themeColor="text1"/>
          <w:sz w:val="24"/>
          <w:szCs w:val="24"/>
          <w:shd w:val="clear" w:color="auto" w:fill="FFFFFF"/>
          <w:lang w:val="en-US"/>
        </w:rPr>
        <w:t>Darakjian</w:t>
      </w:r>
      <w:proofErr w:type="spellEnd"/>
      <w:r w:rsidR="00A66F42" w:rsidRPr="00395CE3">
        <w:rPr>
          <w:rFonts w:ascii="Garamond" w:hAnsi="Garamond" w:cs="Times New Roman"/>
          <w:color w:val="000000" w:themeColor="text1"/>
          <w:sz w:val="24"/>
          <w:szCs w:val="24"/>
          <w:shd w:val="clear" w:color="auto" w:fill="FFFFFF"/>
          <w:lang w:val="en-US"/>
        </w:rPr>
        <w:t>, N., &amp; Finley, J. M. (2017). Walking in fully immersive virtual environments: an evaluation of potential adverse effects in older adults and individuals with Parkinson's disease. </w:t>
      </w:r>
      <w:r w:rsidR="00A66F42" w:rsidRPr="00395CE3">
        <w:rPr>
          <w:rFonts w:ascii="Garamond" w:hAnsi="Garamond" w:cs="Times New Roman"/>
          <w:i/>
          <w:iCs/>
          <w:color w:val="000000" w:themeColor="text1"/>
          <w:sz w:val="24"/>
          <w:szCs w:val="24"/>
          <w:shd w:val="clear" w:color="auto" w:fill="FFFFFF"/>
          <w:lang w:val="en-US"/>
        </w:rPr>
        <w:t xml:space="preserve">Journal of </w:t>
      </w:r>
      <w:proofErr w:type="spellStart"/>
      <w:r w:rsidR="00A66F42" w:rsidRPr="00395CE3">
        <w:rPr>
          <w:rFonts w:ascii="Garamond" w:hAnsi="Garamond" w:cs="Times New Roman"/>
          <w:i/>
          <w:iCs/>
          <w:color w:val="000000" w:themeColor="text1"/>
          <w:sz w:val="24"/>
          <w:szCs w:val="24"/>
          <w:shd w:val="clear" w:color="auto" w:fill="FFFFFF"/>
          <w:lang w:val="en-US"/>
        </w:rPr>
        <w:t>neuroengineering</w:t>
      </w:r>
      <w:proofErr w:type="spellEnd"/>
      <w:r w:rsidR="00A66F42" w:rsidRPr="00395CE3">
        <w:rPr>
          <w:rFonts w:ascii="Garamond" w:hAnsi="Garamond" w:cs="Times New Roman"/>
          <w:i/>
          <w:iCs/>
          <w:color w:val="000000" w:themeColor="text1"/>
          <w:sz w:val="24"/>
          <w:szCs w:val="24"/>
          <w:shd w:val="clear" w:color="auto" w:fill="FFFFFF"/>
          <w:lang w:val="en-US"/>
        </w:rPr>
        <w:t xml:space="preserve"> and rehabilitation</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14</w:t>
      </w:r>
      <w:r w:rsidR="00A66F42" w:rsidRPr="00395CE3">
        <w:rPr>
          <w:rFonts w:ascii="Garamond" w:hAnsi="Garamond" w:cs="Times New Roman"/>
          <w:color w:val="000000" w:themeColor="text1"/>
          <w:sz w:val="24"/>
          <w:szCs w:val="24"/>
          <w:shd w:val="clear" w:color="auto" w:fill="FFFFFF"/>
          <w:lang w:val="en-US"/>
        </w:rPr>
        <w:t>(1), 16. https://doi.org/10.1186/s12984-017-0225-2</w:t>
      </w:r>
    </w:p>
    <w:p w14:paraId="408F5302" w14:textId="1C2F0425"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lastRenderedPageBreak/>
        <w:t xml:space="preserve">  </w:t>
      </w:r>
      <w:r w:rsidR="00A66F42" w:rsidRPr="00395CE3">
        <w:rPr>
          <w:rFonts w:ascii="Garamond" w:hAnsi="Garamond" w:cs="Times New Roman"/>
          <w:color w:val="000000" w:themeColor="text1"/>
          <w:sz w:val="24"/>
          <w:szCs w:val="24"/>
          <w:shd w:val="clear" w:color="auto" w:fill="FFFFFF"/>
          <w:lang w:val="en-US"/>
        </w:rPr>
        <w:t>Kim, H., Hong, J. P., Kang, J. M., Kim, W. H., Maeng, S., Cho, S. E., Na, K. S., Oh, S. H., Park, J. W., Cho, S. J., &amp; Bae, J. N. (2021). Cognitive reserve and the effects of virtual reality-based cognitive training on elderly individuals with mild cognitive impairment and normal cognition. </w:t>
      </w:r>
      <w:proofErr w:type="gramStart"/>
      <w:r w:rsidR="00A66F42" w:rsidRPr="00395CE3">
        <w:rPr>
          <w:rFonts w:ascii="Garamond" w:hAnsi="Garamond" w:cs="Times New Roman"/>
          <w:i/>
          <w:iCs/>
          <w:color w:val="000000" w:themeColor="text1"/>
          <w:sz w:val="24"/>
          <w:szCs w:val="24"/>
          <w:shd w:val="clear" w:color="auto" w:fill="FFFFFF"/>
          <w:lang w:val="en-US"/>
        </w:rPr>
        <w:t>Psychogeriatrics :</w:t>
      </w:r>
      <w:proofErr w:type="gramEnd"/>
      <w:r w:rsidR="00A66F42" w:rsidRPr="00395CE3">
        <w:rPr>
          <w:rFonts w:ascii="Garamond" w:hAnsi="Garamond" w:cs="Times New Roman"/>
          <w:i/>
          <w:iCs/>
          <w:color w:val="000000" w:themeColor="text1"/>
          <w:sz w:val="24"/>
          <w:szCs w:val="24"/>
          <w:shd w:val="clear" w:color="auto" w:fill="FFFFFF"/>
          <w:lang w:val="en-US"/>
        </w:rPr>
        <w:t xml:space="preserve"> the official journal of the Japanese Psychogeriatric Society</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21</w:t>
      </w:r>
      <w:r w:rsidR="00A66F42" w:rsidRPr="00395CE3">
        <w:rPr>
          <w:rFonts w:ascii="Garamond" w:hAnsi="Garamond" w:cs="Times New Roman"/>
          <w:color w:val="000000" w:themeColor="text1"/>
          <w:sz w:val="24"/>
          <w:szCs w:val="24"/>
          <w:shd w:val="clear" w:color="auto" w:fill="FFFFFF"/>
          <w:lang w:val="en-US"/>
        </w:rPr>
        <w:t xml:space="preserve">(4), 552–559. </w:t>
      </w:r>
      <w:hyperlink r:id="rId25" w:history="1">
        <w:r w:rsidR="00A66F42" w:rsidRPr="00395CE3">
          <w:rPr>
            <w:rStyle w:val="Hipervnculo"/>
            <w:rFonts w:ascii="Garamond" w:hAnsi="Garamond" w:cs="Times New Roman"/>
            <w:color w:val="000000" w:themeColor="text1"/>
            <w:sz w:val="24"/>
            <w:szCs w:val="24"/>
            <w:u w:val="none"/>
            <w:shd w:val="clear" w:color="auto" w:fill="FFFFFF"/>
            <w:lang w:val="en-US"/>
          </w:rPr>
          <w:t>https://doi.org/10.1111/psyg.12705</w:t>
        </w:r>
      </w:hyperlink>
    </w:p>
    <w:p w14:paraId="55705C2D" w14:textId="70BCD0B3"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Style w:val="authors"/>
          <w:rFonts w:ascii="Garamond" w:hAnsi="Garamond" w:cs="Times New Roman"/>
          <w:color w:val="000000" w:themeColor="text1"/>
          <w:sz w:val="24"/>
          <w:szCs w:val="24"/>
          <w:shd w:val="clear" w:color="auto" w:fill="FFFFFF"/>
          <w:lang w:val="en-US"/>
        </w:rPr>
        <w:t xml:space="preserve">  </w:t>
      </w:r>
      <w:proofErr w:type="spellStart"/>
      <w:r w:rsidR="00A66F42" w:rsidRPr="00395CE3">
        <w:rPr>
          <w:rStyle w:val="authors"/>
          <w:rFonts w:ascii="Garamond" w:hAnsi="Garamond" w:cs="Times New Roman"/>
          <w:color w:val="000000" w:themeColor="text1"/>
          <w:sz w:val="24"/>
          <w:szCs w:val="24"/>
          <w:shd w:val="clear" w:color="auto" w:fill="FFFFFF"/>
          <w:lang w:val="en-US"/>
        </w:rPr>
        <w:t>Klekociuk</w:t>
      </w:r>
      <w:proofErr w:type="spellEnd"/>
      <w:r w:rsidR="00A66F42" w:rsidRPr="00395CE3">
        <w:rPr>
          <w:rStyle w:val="authors"/>
          <w:rFonts w:ascii="Garamond" w:hAnsi="Garamond" w:cs="Times New Roman"/>
          <w:color w:val="000000" w:themeColor="text1"/>
          <w:sz w:val="24"/>
          <w:szCs w:val="24"/>
          <w:shd w:val="clear" w:color="auto" w:fill="FFFFFF"/>
          <w:lang w:val="en-US"/>
        </w:rPr>
        <w:t>, S. Z., &amp; Summers, M. J.</w:t>
      </w:r>
      <w:r w:rsidR="00A66F42" w:rsidRPr="00395CE3">
        <w:rPr>
          <w:rFonts w:ascii="Garamond" w:hAnsi="Garamond" w:cs="Times New Roman"/>
          <w:color w:val="000000" w:themeColor="text1"/>
          <w:sz w:val="24"/>
          <w:szCs w:val="24"/>
          <w:shd w:val="clear" w:color="auto" w:fill="FFFFFF"/>
          <w:lang w:val="en-US"/>
        </w:rPr>
        <w:t> </w:t>
      </w:r>
      <w:r w:rsidR="00A66F42" w:rsidRPr="00395CE3">
        <w:rPr>
          <w:rStyle w:val="Fecha2"/>
          <w:rFonts w:ascii="Garamond" w:hAnsi="Garamond" w:cs="Times New Roman"/>
          <w:color w:val="000000" w:themeColor="text1"/>
          <w:sz w:val="24"/>
          <w:szCs w:val="24"/>
          <w:shd w:val="clear" w:color="auto" w:fill="FFFFFF"/>
          <w:lang w:val="en-US"/>
        </w:rPr>
        <w:t>(2014)</w:t>
      </w:r>
      <w:r w:rsidR="00A66F42" w:rsidRPr="00395CE3">
        <w:rPr>
          <w:rFonts w:ascii="Garamond" w:hAnsi="Garamond" w:cs="Times New Roman"/>
          <w:color w:val="000000" w:themeColor="text1"/>
          <w:sz w:val="24"/>
          <w:szCs w:val="24"/>
          <w:shd w:val="clear" w:color="auto" w:fill="FFFFFF"/>
          <w:lang w:val="en-US"/>
        </w:rPr>
        <w:t> </w:t>
      </w:r>
      <w:r w:rsidR="00A66F42" w:rsidRPr="00395CE3">
        <w:rPr>
          <w:rStyle w:val="arttitle"/>
          <w:rFonts w:ascii="Garamond" w:hAnsi="Garamond" w:cs="Times New Roman"/>
          <w:color w:val="000000" w:themeColor="text1"/>
          <w:sz w:val="24"/>
          <w:szCs w:val="24"/>
          <w:shd w:val="clear" w:color="auto" w:fill="FFFFFF"/>
          <w:lang w:val="en-US"/>
        </w:rPr>
        <w:t>Exploring the validity of mild cognitive impairment (MCI) subtypes: Multiple-domain amnestic MCI is the only identifiable subtype at longitudinal follow-up,</w:t>
      </w:r>
      <w:r w:rsidR="00A66F42" w:rsidRPr="00395CE3">
        <w:rPr>
          <w:rFonts w:ascii="Garamond" w:hAnsi="Garamond" w:cs="Times New Roman"/>
          <w:color w:val="000000" w:themeColor="text1"/>
          <w:sz w:val="24"/>
          <w:szCs w:val="24"/>
          <w:shd w:val="clear" w:color="auto" w:fill="FFFFFF"/>
          <w:lang w:val="en-US"/>
        </w:rPr>
        <w:t> </w:t>
      </w:r>
      <w:r w:rsidR="00A66F42" w:rsidRPr="00395CE3">
        <w:rPr>
          <w:rStyle w:val="serialtitle"/>
          <w:rFonts w:ascii="Garamond" w:hAnsi="Garamond" w:cs="Times New Roman"/>
          <w:color w:val="000000" w:themeColor="text1"/>
          <w:sz w:val="24"/>
          <w:szCs w:val="24"/>
          <w:shd w:val="clear" w:color="auto" w:fill="FFFFFF"/>
          <w:lang w:val="en-US"/>
        </w:rPr>
        <w:t>Journal of Clinical and Experimental Neuropsychology,</w:t>
      </w:r>
      <w:r w:rsidR="00A66F42" w:rsidRPr="00395CE3">
        <w:rPr>
          <w:rFonts w:ascii="Garamond" w:hAnsi="Garamond" w:cs="Times New Roman"/>
          <w:color w:val="000000" w:themeColor="text1"/>
          <w:sz w:val="24"/>
          <w:szCs w:val="24"/>
          <w:shd w:val="clear" w:color="auto" w:fill="FFFFFF"/>
          <w:lang w:val="en-US"/>
        </w:rPr>
        <w:t> </w:t>
      </w:r>
      <w:r w:rsidR="00A66F42" w:rsidRPr="00395CE3">
        <w:rPr>
          <w:rStyle w:val="volumeissue"/>
          <w:rFonts w:ascii="Garamond" w:hAnsi="Garamond" w:cs="Times New Roman"/>
          <w:color w:val="000000" w:themeColor="text1"/>
          <w:sz w:val="24"/>
          <w:szCs w:val="24"/>
          <w:shd w:val="clear" w:color="auto" w:fill="FFFFFF"/>
          <w:lang w:val="en-US"/>
        </w:rPr>
        <w:t>36:3,</w:t>
      </w:r>
      <w:r w:rsidR="00A66F42" w:rsidRPr="00395CE3">
        <w:rPr>
          <w:rFonts w:ascii="Garamond" w:hAnsi="Garamond" w:cs="Times New Roman"/>
          <w:color w:val="000000" w:themeColor="text1"/>
          <w:sz w:val="24"/>
          <w:szCs w:val="24"/>
          <w:shd w:val="clear" w:color="auto" w:fill="FFFFFF"/>
          <w:lang w:val="en-US"/>
        </w:rPr>
        <w:t> </w:t>
      </w:r>
      <w:r w:rsidR="00A66F42" w:rsidRPr="00395CE3">
        <w:rPr>
          <w:rStyle w:val="pagerange"/>
          <w:rFonts w:ascii="Garamond" w:hAnsi="Garamond" w:cs="Times New Roman"/>
          <w:color w:val="000000" w:themeColor="text1"/>
          <w:sz w:val="24"/>
          <w:szCs w:val="24"/>
          <w:shd w:val="clear" w:color="auto" w:fill="FFFFFF"/>
          <w:lang w:val="en-US"/>
        </w:rPr>
        <w:t>290-301,</w:t>
      </w:r>
      <w:r w:rsidR="00A66F42" w:rsidRPr="00395CE3">
        <w:rPr>
          <w:rFonts w:ascii="Garamond" w:hAnsi="Garamond" w:cs="Times New Roman"/>
          <w:color w:val="000000" w:themeColor="text1"/>
          <w:sz w:val="24"/>
          <w:szCs w:val="24"/>
          <w:shd w:val="clear" w:color="auto" w:fill="FFFFFF"/>
          <w:lang w:val="en-US"/>
        </w:rPr>
        <w:t> </w:t>
      </w:r>
      <w:r w:rsidR="00A66F42" w:rsidRPr="00395CE3">
        <w:rPr>
          <w:rStyle w:val="doilink"/>
          <w:rFonts w:ascii="Garamond" w:hAnsi="Garamond" w:cs="Times New Roman"/>
          <w:color w:val="000000" w:themeColor="text1"/>
          <w:sz w:val="24"/>
          <w:szCs w:val="24"/>
          <w:shd w:val="clear" w:color="auto" w:fill="FFFFFF"/>
          <w:lang w:val="en-US"/>
        </w:rPr>
        <w:t>DOI: </w:t>
      </w:r>
      <w:hyperlink r:id="rId26" w:history="1">
        <w:r w:rsidR="00A66F42" w:rsidRPr="00395CE3">
          <w:rPr>
            <w:rStyle w:val="Hipervnculo"/>
            <w:rFonts w:ascii="Garamond" w:hAnsi="Garamond" w:cs="Times New Roman"/>
            <w:color w:val="000000" w:themeColor="text1"/>
            <w:sz w:val="24"/>
            <w:szCs w:val="24"/>
            <w:u w:val="none"/>
            <w:shd w:val="clear" w:color="auto" w:fill="FFFFFF"/>
            <w:lang w:val="en-US"/>
          </w:rPr>
          <w:t>10.1080/13803395.2014.890699</w:t>
        </w:r>
      </w:hyperlink>
    </w:p>
    <w:p w14:paraId="528D0C21" w14:textId="34BD9E73"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s-CO"/>
        </w:rPr>
        <w:t>Landínez</w:t>
      </w:r>
      <w:proofErr w:type="spellEnd"/>
      <w:r w:rsidR="00A66F42" w:rsidRPr="00395CE3">
        <w:rPr>
          <w:rFonts w:ascii="Garamond" w:hAnsi="Garamond" w:cs="Times New Roman"/>
          <w:color w:val="000000" w:themeColor="text1"/>
          <w:sz w:val="24"/>
          <w:szCs w:val="24"/>
          <w:shd w:val="clear" w:color="auto" w:fill="FFFFFF"/>
          <w:lang w:val="es-CO"/>
        </w:rPr>
        <w:t xml:space="preserve"> </w:t>
      </w:r>
      <w:proofErr w:type="gramStart"/>
      <w:r w:rsidR="00A66F42" w:rsidRPr="00395CE3">
        <w:rPr>
          <w:rFonts w:ascii="Garamond" w:hAnsi="Garamond" w:cs="Times New Roman"/>
          <w:color w:val="000000" w:themeColor="text1"/>
          <w:sz w:val="24"/>
          <w:szCs w:val="24"/>
          <w:shd w:val="clear" w:color="auto" w:fill="FFFFFF"/>
          <w:lang w:val="es-CO"/>
        </w:rPr>
        <w:t>Martínez ,</w:t>
      </w:r>
      <w:proofErr w:type="gramEnd"/>
      <w:r w:rsidR="00A66F42" w:rsidRPr="00395CE3">
        <w:rPr>
          <w:rFonts w:ascii="Garamond" w:hAnsi="Garamond" w:cs="Times New Roman"/>
          <w:color w:val="000000" w:themeColor="text1"/>
          <w:sz w:val="24"/>
          <w:szCs w:val="24"/>
          <w:shd w:val="clear" w:color="auto" w:fill="FFFFFF"/>
          <w:lang w:val="es-CO"/>
        </w:rPr>
        <w:t xml:space="preserve"> D. A., &amp; Montoya Arenas , D. A. . (2021). Alteración en la memoria de trabajo tras enfermedad vascular cerebral: una revisión </w:t>
      </w:r>
      <w:proofErr w:type="gramStart"/>
      <w:r w:rsidR="00A66F42" w:rsidRPr="00395CE3">
        <w:rPr>
          <w:rFonts w:ascii="Garamond" w:hAnsi="Garamond" w:cs="Times New Roman"/>
          <w:color w:val="000000" w:themeColor="text1"/>
          <w:sz w:val="24"/>
          <w:szCs w:val="24"/>
          <w:shd w:val="clear" w:color="auto" w:fill="FFFFFF"/>
          <w:lang w:val="es-CO"/>
        </w:rPr>
        <w:t>sistemática .</w:t>
      </w:r>
      <w:proofErr w:type="gramEnd"/>
      <w:r w:rsidR="00A66F42" w:rsidRPr="00395CE3">
        <w:rPr>
          <w:rFonts w:ascii="Garamond" w:hAnsi="Garamond" w:cs="Times New Roman"/>
          <w:color w:val="000000" w:themeColor="text1"/>
          <w:sz w:val="24"/>
          <w:szCs w:val="24"/>
          <w:shd w:val="clear" w:color="auto" w:fill="FFFFFF"/>
          <w:lang w:val="es-CO"/>
        </w:rPr>
        <w:t> </w:t>
      </w:r>
      <w:r w:rsidR="00A66F42" w:rsidRPr="00395CE3">
        <w:rPr>
          <w:rFonts w:ascii="Garamond" w:hAnsi="Garamond" w:cs="Times New Roman"/>
          <w:i/>
          <w:iCs/>
          <w:color w:val="000000" w:themeColor="text1"/>
          <w:sz w:val="24"/>
          <w:szCs w:val="24"/>
          <w:shd w:val="clear" w:color="auto" w:fill="FFFFFF"/>
          <w:lang w:val="es-CO"/>
        </w:rPr>
        <w:t>Cuadernos Hispanoamericanos De Psicología</w:t>
      </w:r>
      <w:r w:rsidR="00A66F42" w:rsidRPr="00395CE3">
        <w:rPr>
          <w:rFonts w:ascii="Garamond" w:hAnsi="Garamond" w:cs="Times New Roman"/>
          <w:color w:val="000000" w:themeColor="text1"/>
          <w:sz w:val="24"/>
          <w:szCs w:val="24"/>
          <w:shd w:val="clear" w:color="auto" w:fill="FFFFFF"/>
          <w:lang w:val="es-CO"/>
        </w:rPr>
        <w:t>, </w:t>
      </w:r>
      <w:r w:rsidR="00A66F42" w:rsidRPr="00395CE3">
        <w:rPr>
          <w:rFonts w:ascii="Garamond" w:hAnsi="Garamond" w:cs="Times New Roman"/>
          <w:i/>
          <w:iCs/>
          <w:color w:val="000000" w:themeColor="text1"/>
          <w:sz w:val="24"/>
          <w:szCs w:val="24"/>
          <w:shd w:val="clear" w:color="auto" w:fill="FFFFFF"/>
          <w:lang w:val="es-CO"/>
        </w:rPr>
        <w:t>21</w:t>
      </w:r>
      <w:r w:rsidR="00A66F42" w:rsidRPr="00395CE3">
        <w:rPr>
          <w:rFonts w:ascii="Garamond" w:hAnsi="Garamond" w:cs="Times New Roman"/>
          <w:color w:val="000000" w:themeColor="text1"/>
          <w:sz w:val="24"/>
          <w:szCs w:val="24"/>
          <w:shd w:val="clear" w:color="auto" w:fill="FFFFFF"/>
          <w:lang w:val="es-CO"/>
        </w:rPr>
        <w:t>(1). https://doi.org/10.18270/chps.v21i1.3533</w:t>
      </w:r>
    </w:p>
    <w:p w14:paraId="08172968" w14:textId="0A82C465"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s-CO"/>
        </w:rPr>
        <w:t xml:space="preserve">  </w:t>
      </w:r>
      <w:proofErr w:type="spellStart"/>
      <w:r w:rsidR="00A66F42" w:rsidRPr="00395CE3">
        <w:rPr>
          <w:rFonts w:ascii="Garamond" w:hAnsi="Garamond" w:cs="Times New Roman"/>
          <w:color w:val="000000" w:themeColor="text1"/>
          <w:sz w:val="24"/>
          <w:szCs w:val="24"/>
          <w:shd w:val="clear" w:color="auto" w:fill="FFFFFF"/>
          <w:lang w:val="es-CO"/>
        </w:rPr>
        <w:t>Landínez</w:t>
      </w:r>
      <w:proofErr w:type="spellEnd"/>
      <w:r w:rsidR="00A66F42" w:rsidRPr="00395CE3">
        <w:rPr>
          <w:rFonts w:ascii="Garamond" w:hAnsi="Garamond" w:cs="Times New Roman"/>
          <w:color w:val="000000" w:themeColor="text1"/>
          <w:sz w:val="24"/>
          <w:szCs w:val="24"/>
          <w:shd w:val="clear" w:color="auto" w:fill="FFFFFF"/>
          <w:lang w:val="es-CO"/>
        </w:rPr>
        <w:t xml:space="preserve"> Martínez, D. A., &amp; Montoya Arenas, D. A. (2021). Entrenamiento de la memoria de trabajo en la enfermedad vascular cerebral: revisión sistemática. </w:t>
      </w:r>
      <w:proofErr w:type="spellStart"/>
      <w:r w:rsidR="00A66F42" w:rsidRPr="00395CE3">
        <w:rPr>
          <w:rFonts w:ascii="Garamond" w:hAnsi="Garamond" w:cs="Times New Roman"/>
          <w:i/>
          <w:iCs/>
          <w:color w:val="000000" w:themeColor="text1"/>
          <w:sz w:val="24"/>
          <w:szCs w:val="24"/>
          <w:shd w:val="clear" w:color="auto" w:fill="FFFFFF"/>
          <w:lang w:val="en-US"/>
        </w:rPr>
        <w:t>Medicina</w:t>
      </w:r>
      <w:proofErr w:type="spellEnd"/>
      <w:r w:rsidR="00A66F42" w:rsidRPr="00395CE3">
        <w:rPr>
          <w:rFonts w:ascii="Garamond" w:hAnsi="Garamond" w:cs="Times New Roman"/>
          <w:i/>
          <w:iCs/>
          <w:color w:val="000000" w:themeColor="text1"/>
          <w:sz w:val="24"/>
          <w:szCs w:val="24"/>
          <w:shd w:val="clear" w:color="auto" w:fill="FFFFFF"/>
          <w:lang w:val="en-US"/>
        </w:rPr>
        <w:t xml:space="preserve"> UPB</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40</w:t>
      </w:r>
      <w:r w:rsidR="00A66F42" w:rsidRPr="00395CE3">
        <w:rPr>
          <w:rFonts w:ascii="Garamond" w:hAnsi="Garamond" w:cs="Times New Roman"/>
          <w:color w:val="000000" w:themeColor="text1"/>
          <w:sz w:val="24"/>
          <w:szCs w:val="24"/>
          <w:shd w:val="clear" w:color="auto" w:fill="FFFFFF"/>
          <w:lang w:val="en-US"/>
        </w:rPr>
        <w:t xml:space="preserve">(2), 22–32. </w:t>
      </w:r>
      <w:hyperlink r:id="rId27" w:history="1">
        <w:r w:rsidR="00A66F42" w:rsidRPr="00395CE3">
          <w:rPr>
            <w:rStyle w:val="Hipervnculo"/>
            <w:rFonts w:ascii="Garamond" w:hAnsi="Garamond" w:cs="Times New Roman"/>
            <w:color w:val="000000" w:themeColor="text1"/>
            <w:sz w:val="24"/>
            <w:szCs w:val="24"/>
            <w:u w:val="none"/>
            <w:shd w:val="clear" w:color="auto" w:fill="FFFFFF"/>
            <w:lang w:val="en-US"/>
          </w:rPr>
          <w:t>https://doi.org/10.18566/medupb.v40n2.a04</w:t>
        </w:r>
      </w:hyperlink>
    </w:p>
    <w:p w14:paraId="7B9C1EF8" w14:textId="308CD96F"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Lee, E. H., Kim, B. R., Kim, H., Kim, S. H., Chun, M. Y., Park, H. K., Park, K. D., Jeong, J. H., &amp; Kim, G. H. (2020). Four-Week, Home-Based, Robot Cognitive Intervention for Patients with Mild Cognitive Impairment: </w:t>
      </w:r>
      <w:proofErr w:type="gramStart"/>
      <w:r w:rsidR="00A66F42" w:rsidRPr="00395CE3">
        <w:rPr>
          <w:rFonts w:ascii="Garamond" w:hAnsi="Garamond" w:cs="Times New Roman"/>
          <w:color w:val="000000" w:themeColor="text1"/>
          <w:sz w:val="24"/>
          <w:szCs w:val="24"/>
          <w:shd w:val="clear" w:color="auto" w:fill="FFFFFF"/>
          <w:lang w:val="en-US"/>
        </w:rPr>
        <w:t>a</w:t>
      </w:r>
      <w:proofErr w:type="gramEnd"/>
      <w:r w:rsidR="00A66F42" w:rsidRPr="00395CE3">
        <w:rPr>
          <w:rFonts w:ascii="Garamond" w:hAnsi="Garamond" w:cs="Times New Roman"/>
          <w:color w:val="000000" w:themeColor="text1"/>
          <w:sz w:val="24"/>
          <w:szCs w:val="24"/>
          <w:shd w:val="clear" w:color="auto" w:fill="FFFFFF"/>
          <w:lang w:val="en-US"/>
        </w:rPr>
        <w:t xml:space="preserve"> Pilot Randomized Controlled Trial. </w:t>
      </w:r>
      <w:r w:rsidR="00A66F42" w:rsidRPr="00395CE3">
        <w:rPr>
          <w:rFonts w:ascii="Garamond" w:hAnsi="Garamond" w:cs="Times New Roman"/>
          <w:i/>
          <w:iCs/>
          <w:color w:val="000000" w:themeColor="text1"/>
          <w:sz w:val="24"/>
          <w:szCs w:val="24"/>
          <w:shd w:val="clear" w:color="auto" w:fill="FFFFFF"/>
          <w:lang w:val="en-US"/>
        </w:rPr>
        <w:t>Dementia and neurocognitive disorders</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19</w:t>
      </w:r>
      <w:r w:rsidR="00A66F42" w:rsidRPr="00395CE3">
        <w:rPr>
          <w:rFonts w:ascii="Garamond" w:hAnsi="Garamond" w:cs="Times New Roman"/>
          <w:color w:val="000000" w:themeColor="text1"/>
          <w:sz w:val="24"/>
          <w:szCs w:val="24"/>
          <w:shd w:val="clear" w:color="auto" w:fill="FFFFFF"/>
          <w:lang w:val="en-US"/>
        </w:rPr>
        <w:t xml:space="preserve">(3), 96–107. </w:t>
      </w:r>
      <w:hyperlink r:id="rId28" w:history="1">
        <w:r w:rsidR="00A66F42" w:rsidRPr="00395CE3">
          <w:rPr>
            <w:rStyle w:val="Hipervnculo"/>
            <w:rFonts w:ascii="Garamond" w:hAnsi="Garamond" w:cs="Times New Roman"/>
            <w:color w:val="000000" w:themeColor="text1"/>
            <w:sz w:val="24"/>
            <w:szCs w:val="24"/>
            <w:u w:val="none"/>
            <w:shd w:val="clear" w:color="auto" w:fill="FFFFFF"/>
            <w:lang w:val="en-US"/>
          </w:rPr>
          <w:t>https://doi.org/10.12779/dnd.2020.19.3.96</w:t>
        </w:r>
      </w:hyperlink>
    </w:p>
    <w:p w14:paraId="2F5D0608" w14:textId="52B8045C"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Li, B. Y., He, N. Y., </w:t>
      </w:r>
      <w:proofErr w:type="spellStart"/>
      <w:r w:rsidR="00A66F42" w:rsidRPr="00395CE3">
        <w:rPr>
          <w:rFonts w:ascii="Garamond" w:hAnsi="Garamond" w:cs="Times New Roman"/>
          <w:color w:val="000000" w:themeColor="text1"/>
          <w:sz w:val="24"/>
          <w:szCs w:val="24"/>
          <w:shd w:val="clear" w:color="auto" w:fill="FFFFFF"/>
          <w:lang w:val="en-US"/>
        </w:rPr>
        <w:t>Qiao</w:t>
      </w:r>
      <w:proofErr w:type="spellEnd"/>
      <w:r w:rsidR="00A66F42" w:rsidRPr="00395CE3">
        <w:rPr>
          <w:rFonts w:ascii="Garamond" w:hAnsi="Garamond" w:cs="Times New Roman"/>
          <w:color w:val="000000" w:themeColor="text1"/>
          <w:sz w:val="24"/>
          <w:szCs w:val="24"/>
          <w:shd w:val="clear" w:color="auto" w:fill="FFFFFF"/>
          <w:lang w:val="en-US"/>
        </w:rPr>
        <w:t>, Y., Xu, H. M., Lu, Y. Z., Cui, P. J., Ling, H. W., Yan, F. H., Tang, H. D., &amp; Chen, S. D. (2019). Computerized cognitive training for Chinese mild cognitive impairment patients: A neuropsychological and fMRI study. </w:t>
      </w:r>
      <w:proofErr w:type="spellStart"/>
      <w:r w:rsidR="00A66F42" w:rsidRPr="00395CE3">
        <w:rPr>
          <w:rFonts w:ascii="Garamond" w:hAnsi="Garamond" w:cs="Times New Roman"/>
          <w:i/>
          <w:iCs/>
          <w:color w:val="000000" w:themeColor="text1"/>
          <w:sz w:val="24"/>
          <w:szCs w:val="24"/>
          <w:shd w:val="clear" w:color="auto" w:fill="FFFFFF"/>
          <w:lang w:val="en-US"/>
        </w:rPr>
        <w:t>NeuroImage</w:t>
      </w:r>
      <w:proofErr w:type="spellEnd"/>
      <w:r w:rsidR="00A66F42" w:rsidRPr="00395CE3">
        <w:rPr>
          <w:rFonts w:ascii="Garamond" w:hAnsi="Garamond" w:cs="Times New Roman"/>
          <w:i/>
          <w:iCs/>
          <w:color w:val="000000" w:themeColor="text1"/>
          <w:sz w:val="24"/>
          <w:szCs w:val="24"/>
          <w:shd w:val="clear" w:color="auto" w:fill="FFFFFF"/>
          <w:lang w:val="en-US"/>
        </w:rPr>
        <w:t>. Clinical</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22</w:t>
      </w:r>
      <w:r w:rsidR="00A66F42" w:rsidRPr="00395CE3">
        <w:rPr>
          <w:rFonts w:ascii="Garamond" w:hAnsi="Garamond" w:cs="Times New Roman"/>
          <w:color w:val="000000" w:themeColor="text1"/>
          <w:sz w:val="24"/>
          <w:szCs w:val="24"/>
          <w:shd w:val="clear" w:color="auto" w:fill="FFFFFF"/>
          <w:lang w:val="en-US"/>
        </w:rPr>
        <w:t>, 101691. https://doi.org/10.1016/j.nicl.2019.101691</w:t>
      </w:r>
    </w:p>
    <w:p w14:paraId="1EBD3727" w14:textId="7B1A3FC1"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Liao, Y. Y., Chen, I. H., Lin, Y. J., Chen, Y., &amp; Hsu, W. C. (2019). Effects of Virtual Reality-Based Physical and Cognitive Training on Executive Function and Dual-Task Gait Performance in Older Adults </w:t>
      </w:r>
      <w:proofErr w:type="gramStart"/>
      <w:r w:rsidR="00A66F42" w:rsidRPr="00395CE3">
        <w:rPr>
          <w:rFonts w:ascii="Garamond" w:hAnsi="Garamond" w:cs="Times New Roman"/>
          <w:color w:val="000000" w:themeColor="text1"/>
          <w:sz w:val="24"/>
          <w:szCs w:val="24"/>
          <w:shd w:val="clear" w:color="auto" w:fill="FFFFFF"/>
          <w:lang w:val="en-US"/>
        </w:rPr>
        <w:t>With</w:t>
      </w:r>
      <w:proofErr w:type="gramEnd"/>
      <w:r w:rsidR="00A66F42" w:rsidRPr="00395CE3">
        <w:rPr>
          <w:rFonts w:ascii="Garamond" w:hAnsi="Garamond" w:cs="Times New Roman"/>
          <w:color w:val="000000" w:themeColor="text1"/>
          <w:sz w:val="24"/>
          <w:szCs w:val="24"/>
          <w:shd w:val="clear" w:color="auto" w:fill="FFFFFF"/>
          <w:lang w:val="en-US"/>
        </w:rPr>
        <w:t xml:space="preserve"> Mild Cognitive Impairment: A Randomized Control Trial. </w:t>
      </w:r>
      <w:r w:rsidR="00A66F42" w:rsidRPr="00395CE3">
        <w:rPr>
          <w:rFonts w:ascii="Garamond" w:hAnsi="Garamond" w:cs="Times New Roman"/>
          <w:i/>
          <w:iCs/>
          <w:color w:val="000000" w:themeColor="text1"/>
          <w:sz w:val="24"/>
          <w:szCs w:val="24"/>
          <w:shd w:val="clear" w:color="auto" w:fill="FFFFFF"/>
          <w:lang w:val="en-US"/>
        </w:rPr>
        <w:t>Frontiers in aging neuroscience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11</w:t>
      </w:r>
      <w:r w:rsidR="00A66F42" w:rsidRPr="00395CE3">
        <w:rPr>
          <w:rFonts w:ascii="Garamond" w:hAnsi="Garamond" w:cs="Times New Roman"/>
          <w:color w:val="000000" w:themeColor="text1"/>
          <w:sz w:val="24"/>
          <w:szCs w:val="24"/>
          <w:shd w:val="clear" w:color="auto" w:fill="FFFFFF"/>
          <w:lang w:val="en-US"/>
        </w:rPr>
        <w:t xml:space="preserve">, 162. </w:t>
      </w:r>
      <w:hyperlink r:id="rId29" w:history="1">
        <w:r w:rsidR="00A66F42" w:rsidRPr="00395CE3">
          <w:rPr>
            <w:rStyle w:val="Hipervnculo"/>
            <w:rFonts w:ascii="Garamond" w:hAnsi="Garamond" w:cs="Times New Roman"/>
            <w:color w:val="000000" w:themeColor="text1"/>
            <w:sz w:val="24"/>
            <w:szCs w:val="24"/>
            <w:u w:val="none"/>
            <w:shd w:val="clear" w:color="auto" w:fill="FFFFFF"/>
            <w:lang w:val="en-US"/>
          </w:rPr>
          <w:t>https://doi.org/10.3389/fnagi.2019.00162</w:t>
        </w:r>
      </w:hyperlink>
    </w:p>
    <w:p w14:paraId="5BF98944" w14:textId="61E97B20"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Lim, E. H., Kim, D. S., Won, Y. H., Park, S. H., Seo, J. H., Ko, M. H., &amp; Kim, G. W. (2023). Effects of </w:t>
      </w:r>
      <w:proofErr w:type="gramStart"/>
      <w:r w:rsidR="00A66F42" w:rsidRPr="00395CE3">
        <w:rPr>
          <w:rFonts w:ascii="Garamond" w:hAnsi="Garamond" w:cs="Times New Roman"/>
          <w:color w:val="000000" w:themeColor="text1"/>
          <w:sz w:val="24"/>
          <w:szCs w:val="24"/>
          <w:shd w:val="clear" w:color="auto" w:fill="FFFFFF"/>
          <w:lang w:val="en-US"/>
        </w:rPr>
        <w:t>Home Based</w:t>
      </w:r>
      <w:proofErr w:type="gramEnd"/>
      <w:r w:rsidR="00A66F42" w:rsidRPr="00395CE3">
        <w:rPr>
          <w:rFonts w:ascii="Garamond" w:hAnsi="Garamond" w:cs="Times New Roman"/>
          <w:color w:val="000000" w:themeColor="text1"/>
          <w:sz w:val="24"/>
          <w:szCs w:val="24"/>
          <w:shd w:val="clear" w:color="auto" w:fill="FFFFFF"/>
          <w:lang w:val="en-US"/>
        </w:rPr>
        <w:t xml:space="preserve"> Serious Game Training (Brain Talk™) in the Elderly With Mild Cognitive Impairment: Randomized, a Single-Blind, Controlled Trial. </w:t>
      </w:r>
      <w:r w:rsidR="00A66F42" w:rsidRPr="00395CE3">
        <w:rPr>
          <w:rFonts w:ascii="Garamond" w:hAnsi="Garamond" w:cs="Times New Roman"/>
          <w:i/>
          <w:iCs/>
          <w:color w:val="000000" w:themeColor="text1"/>
          <w:sz w:val="24"/>
          <w:szCs w:val="24"/>
          <w:shd w:val="clear" w:color="auto" w:fill="FFFFFF"/>
          <w:lang w:val="en-US"/>
        </w:rPr>
        <w:t xml:space="preserve">Brain &amp; </w:t>
      </w:r>
      <w:proofErr w:type="spellStart"/>
      <w:r w:rsidR="00A66F42" w:rsidRPr="00395CE3">
        <w:rPr>
          <w:rFonts w:ascii="Garamond" w:hAnsi="Garamond" w:cs="Times New Roman"/>
          <w:i/>
          <w:iCs/>
          <w:color w:val="000000" w:themeColor="text1"/>
          <w:sz w:val="24"/>
          <w:szCs w:val="24"/>
          <w:shd w:val="clear" w:color="auto" w:fill="FFFFFF"/>
          <w:lang w:val="en-US"/>
        </w:rPr>
        <w:t>NeuroRehabilitation</w:t>
      </w:r>
      <w:proofErr w:type="spellEnd"/>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16</w:t>
      </w:r>
      <w:r w:rsidR="00A66F42" w:rsidRPr="00395CE3">
        <w:rPr>
          <w:rFonts w:ascii="Garamond" w:hAnsi="Garamond" w:cs="Times New Roman"/>
          <w:color w:val="000000" w:themeColor="text1"/>
          <w:sz w:val="24"/>
          <w:szCs w:val="24"/>
          <w:shd w:val="clear" w:color="auto" w:fill="FFFFFF"/>
          <w:lang w:val="en-US"/>
        </w:rPr>
        <w:t>(1), e4. https://doi.org/10.12786/bn.2023.16.e4</w:t>
      </w:r>
    </w:p>
    <w:p w14:paraId="0F13D517" w14:textId="4D423971"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Lustig, C., Shah, P., Seidler, R., &amp; Reuter-Lorenz, P. A. (2009). Aging, training, and the brain: a review and future directions. </w:t>
      </w:r>
      <w:r w:rsidR="00A66F42" w:rsidRPr="00395CE3">
        <w:rPr>
          <w:rFonts w:ascii="Garamond" w:hAnsi="Garamond" w:cs="Times New Roman"/>
          <w:i/>
          <w:iCs/>
          <w:color w:val="000000" w:themeColor="text1"/>
          <w:sz w:val="24"/>
          <w:szCs w:val="24"/>
          <w:shd w:val="clear" w:color="auto" w:fill="FFFFFF"/>
          <w:lang w:val="en-US"/>
        </w:rPr>
        <w:t>Neuropsychology review</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19</w:t>
      </w:r>
      <w:r w:rsidR="00A66F42" w:rsidRPr="00395CE3">
        <w:rPr>
          <w:rFonts w:ascii="Garamond" w:hAnsi="Garamond" w:cs="Times New Roman"/>
          <w:color w:val="000000" w:themeColor="text1"/>
          <w:sz w:val="24"/>
          <w:szCs w:val="24"/>
          <w:shd w:val="clear" w:color="auto" w:fill="FFFFFF"/>
          <w:lang w:val="en-US"/>
        </w:rPr>
        <w:t>(4), 504–522. https://doi.org/10.1007/s11065-009-9119-9</w:t>
      </w:r>
    </w:p>
    <w:p w14:paraId="06E28F9A" w14:textId="281B1846"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Maeng, Seri &amp; Hong, </w:t>
      </w:r>
      <w:proofErr w:type="spellStart"/>
      <w:r w:rsidR="00A66F42" w:rsidRPr="00395CE3">
        <w:rPr>
          <w:rFonts w:ascii="Garamond" w:hAnsi="Garamond" w:cs="Times New Roman"/>
          <w:color w:val="000000" w:themeColor="text1"/>
          <w:sz w:val="24"/>
          <w:szCs w:val="24"/>
          <w:shd w:val="clear" w:color="auto" w:fill="FFFFFF"/>
          <w:lang w:val="en-US"/>
        </w:rPr>
        <w:t>Jin</w:t>
      </w:r>
      <w:proofErr w:type="spellEnd"/>
      <w:r w:rsidR="00A66F42" w:rsidRPr="00395CE3">
        <w:rPr>
          <w:rFonts w:ascii="Garamond" w:hAnsi="Garamond" w:cs="Times New Roman"/>
          <w:color w:val="000000" w:themeColor="text1"/>
          <w:sz w:val="24"/>
          <w:szCs w:val="24"/>
          <w:shd w:val="clear" w:color="auto" w:fill="FFFFFF"/>
          <w:lang w:val="en-US"/>
        </w:rPr>
        <w:t xml:space="preserve"> &amp; Kim, </w:t>
      </w:r>
      <w:proofErr w:type="spellStart"/>
      <w:r w:rsidR="00A66F42" w:rsidRPr="00395CE3">
        <w:rPr>
          <w:rFonts w:ascii="Garamond" w:hAnsi="Garamond" w:cs="Times New Roman"/>
          <w:color w:val="000000" w:themeColor="text1"/>
          <w:sz w:val="24"/>
          <w:szCs w:val="24"/>
          <w:shd w:val="clear" w:color="auto" w:fill="FFFFFF"/>
          <w:lang w:val="en-US"/>
        </w:rPr>
        <w:t>Hyeyoung</w:t>
      </w:r>
      <w:proofErr w:type="spellEnd"/>
      <w:r w:rsidR="00A66F42" w:rsidRPr="00395CE3">
        <w:rPr>
          <w:rFonts w:ascii="Garamond" w:hAnsi="Garamond" w:cs="Times New Roman"/>
          <w:color w:val="000000" w:themeColor="text1"/>
          <w:sz w:val="24"/>
          <w:szCs w:val="24"/>
          <w:shd w:val="clear" w:color="auto" w:fill="FFFFFF"/>
          <w:lang w:val="en-US"/>
        </w:rPr>
        <w:t xml:space="preserve"> &amp; Kim, </w:t>
      </w:r>
      <w:proofErr w:type="spellStart"/>
      <w:r w:rsidR="00A66F42" w:rsidRPr="00395CE3">
        <w:rPr>
          <w:rFonts w:ascii="Garamond" w:hAnsi="Garamond" w:cs="Times New Roman"/>
          <w:color w:val="000000" w:themeColor="text1"/>
          <w:sz w:val="24"/>
          <w:szCs w:val="24"/>
          <w:shd w:val="clear" w:color="auto" w:fill="FFFFFF"/>
          <w:lang w:val="en-US"/>
        </w:rPr>
        <w:t>Hyeyoung</w:t>
      </w:r>
      <w:proofErr w:type="spellEnd"/>
      <w:r w:rsidR="00A66F42" w:rsidRPr="00395CE3">
        <w:rPr>
          <w:rFonts w:ascii="Garamond" w:hAnsi="Garamond" w:cs="Times New Roman"/>
          <w:color w:val="000000" w:themeColor="text1"/>
          <w:sz w:val="24"/>
          <w:szCs w:val="24"/>
          <w:shd w:val="clear" w:color="auto" w:fill="FFFFFF"/>
          <w:lang w:val="en-US"/>
        </w:rPr>
        <w:t xml:space="preserve"> &amp; Cho, Seo-</w:t>
      </w:r>
      <w:proofErr w:type="spellStart"/>
      <w:r w:rsidR="00A66F42" w:rsidRPr="00395CE3">
        <w:rPr>
          <w:rFonts w:ascii="Garamond" w:hAnsi="Garamond" w:cs="Times New Roman"/>
          <w:color w:val="000000" w:themeColor="text1"/>
          <w:sz w:val="24"/>
          <w:szCs w:val="24"/>
          <w:shd w:val="clear" w:color="auto" w:fill="FFFFFF"/>
          <w:lang w:val="en-US"/>
        </w:rPr>
        <w:t>Eun</w:t>
      </w:r>
      <w:proofErr w:type="spellEnd"/>
      <w:r w:rsidR="00A66F42" w:rsidRPr="00395CE3">
        <w:rPr>
          <w:rFonts w:ascii="Garamond" w:hAnsi="Garamond" w:cs="Times New Roman"/>
          <w:color w:val="000000" w:themeColor="text1"/>
          <w:sz w:val="24"/>
          <w:szCs w:val="24"/>
          <w:shd w:val="clear" w:color="auto" w:fill="FFFFFF"/>
          <w:lang w:val="en-US"/>
        </w:rPr>
        <w:t xml:space="preserve"> &amp; Kang, Jae </w:t>
      </w:r>
      <w:proofErr w:type="spellStart"/>
      <w:r w:rsidR="00A66F42" w:rsidRPr="00395CE3">
        <w:rPr>
          <w:rFonts w:ascii="Garamond" w:hAnsi="Garamond" w:cs="Times New Roman"/>
          <w:color w:val="000000" w:themeColor="text1"/>
          <w:sz w:val="24"/>
          <w:szCs w:val="24"/>
          <w:shd w:val="clear" w:color="auto" w:fill="FFFFFF"/>
          <w:lang w:val="en-US"/>
        </w:rPr>
        <w:t>Myeong</w:t>
      </w:r>
      <w:proofErr w:type="spellEnd"/>
      <w:r w:rsidR="00A66F42" w:rsidRPr="00395CE3">
        <w:rPr>
          <w:rFonts w:ascii="Garamond" w:hAnsi="Garamond" w:cs="Times New Roman"/>
          <w:color w:val="000000" w:themeColor="text1"/>
          <w:sz w:val="24"/>
          <w:szCs w:val="24"/>
          <w:shd w:val="clear" w:color="auto" w:fill="FFFFFF"/>
          <w:lang w:val="en-US"/>
        </w:rPr>
        <w:t xml:space="preserve"> &amp; Na, Kyoung-</w:t>
      </w:r>
      <w:proofErr w:type="spellStart"/>
      <w:r w:rsidR="00A66F42" w:rsidRPr="00395CE3">
        <w:rPr>
          <w:rFonts w:ascii="Garamond" w:hAnsi="Garamond" w:cs="Times New Roman"/>
          <w:color w:val="000000" w:themeColor="text1"/>
          <w:sz w:val="24"/>
          <w:szCs w:val="24"/>
          <w:shd w:val="clear" w:color="auto" w:fill="FFFFFF"/>
          <w:lang w:val="en-US"/>
        </w:rPr>
        <w:t>Sae</w:t>
      </w:r>
      <w:proofErr w:type="spellEnd"/>
      <w:r w:rsidR="00A66F42" w:rsidRPr="00395CE3">
        <w:rPr>
          <w:rFonts w:ascii="Garamond" w:hAnsi="Garamond" w:cs="Times New Roman"/>
          <w:color w:val="000000" w:themeColor="text1"/>
          <w:sz w:val="24"/>
          <w:szCs w:val="24"/>
          <w:shd w:val="clear" w:color="auto" w:fill="FFFFFF"/>
          <w:lang w:val="en-US"/>
        </w:rPr>
        <w:t xml:space="preserve"> &amp; Oh, </w:t>
      </w:r>
      <w:proofErr w:type="spellStart"/>
      <w:r w:rsidR="00A66F42" w:rsidRPr="00395CE3">
        <w:rPr>
          <w:rFonts w:ascii="Garamond" w:hAnsi="Garamond" w:cs="Times New Roman"/>
          <w:color w:val="000000" w:themeColor="text1"/>
          <w:sz w:val="24"/>
          <w:szCs w:val="24"/>
          <w:shd w:val="clear" w:color="auto" w:fill="FFFFFF"/>
          <w:lang w:val="en-US"/>
        </w:rPr>
        <w:t>Seokhee</w:t>
      </w:r>
      <w:proofErr w:type="spellEnd"/>
      <w:r w:rsidR="00A66F42" w:rsidRPr="00395CE3">
        <w:rPr>
          <w:rFonts w:ascii="Garamond" w:hAnsi="Garamond" w:cs="Times New Roman"/>
          <w:color w:val="000000" w:themeColor="text1"/>
          <w:sz w:val="24"/>
          <w:szCs w:val="24"/>
          <w:shd w:val="clear" w:color="auto" w:fill="FFFFFF"/>
          <w:lang w:val="en-US"/>
        </w:rPr>
        <w:t xml:space="preserve"> &amp; Park, Jung &amp; Bae, Jae Nam &amp; Cho, Sang </w:t>
      </w:r>
      <w:proofErr w:type="spellStart"/>
      <w:r w:rsidR="00A66F42" w:rsidRPr="00395CE3">
        <w:rPr>
          <w:rFonts w:ascii="Garamond" w:hAnsi="Garamond" w:cs="Times New Roman"/>
          <w:color w:val="000000" w:themeColor="text1"/>
          <w:sz w:val="24"/>
          <w:szCs w:val="24"/>
          <w:shd w:val="clear" w:color="auto" w:fill="FFFFFF"/>
          <w:lang w:val="en-US"/>
        </w:rPr>
        <w:t>jin</w:t>
      </w:r>
      <w:proofErr w:type="spellEnd"/>
      <w:r w:rsidR="00A66F42" w:rsidRPr="00395CE3">
        <w:rPr>
          <w:rFonts w:ascii="Garamond" w:hAnsi="Garamond" w:cs="Times New Roman"/>
          <w:color w:val="000000" w:themeColor="text1"/>
          <w:sz w:val="24"/>
          <w:szCs w:val="24"/>
          <w:shd w:val="clear" w:color="auto" w:fill="FFFFFF"/>
          <w:lang w:val="en-US"/>
        </w:rPr>
        <w:t xml:space="preserve">. (2021). Effects of Virtual Reality-Based Cognitive Training in the Elderly with and without Mild Cognitive Impairment. </w:t>
      </w:r>
      <w:r w:rsidR="00A66F42" w:rsidRPr="00395CE3">
        <w:rPr>
          <w:rFonts w:ascii="Garamond" w:hAnsi="Garamond" w:cs="Times New Roman"/>
          <w:i/>
          <w:iCs/>
          <w:color w:val="000000" w:themeColor="text1"/>
          <w:sz w:val="24"/>
          <w:szCs w:val="24"/>
          <w:shd w:val="clear" w:color="auto" w:fill="FFFFFF"/>
          <w:lang w:val="en-US"/>
        </w:rPr>
        <w:t>Psychiatry investigation</w:t>
      </w:r>
      <w:r w:rsidR="00A66F42" w:rsidRPr="00395CE3">
        <w:rPr>
          <w:rFonts w:ascii="Garamond" w:hAnsi="Garamond" w:cs="Times New Roman"/>
          <w:color w:val="000000" w:themeColor="text1"/>
          <w:sz w:val="24"/>
          <w:szCs w:val="24"/>
          <w:shd w:val="clear" w:color="auto" w:fill="FFFFFF"/>
          <w:lang w:val="en-US"/>
        </w:rPr>
        <w:t>. 18. 10.30773/pi.2020.0446.</w:t>
      </w:r>
    </w:p>
    <w:p w14:paraId="3CABBBEC" w14:textId="7ADFBA18"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n-US"/>
        </w:rPr>
        <w:t>Manenti</w:t>
      </w:r>
      <w:proofErr w:type="spellEnd"/>
      <w:r w:rsidR="00A66F42" w:rsidRPr="00395CE3">
        <w:rPr>
          <w:rFonts w:ascii="Garamond" w:hAnsi="Garamond" w:cs="Times New Roman"/>
          <w:color w:val="000000" w:themeColor="text1"/>
          <w:sz w:val="24"/>
          <w:szCs w:val="24"/>
          <w:shd w:val="clear" w:color="auto" w:fill="FFFFFF"/>
          <w:lang w:val="en-US"/>
        </w:rPr>
        <w:t xml:space="preserve">, R., </w:t>
      </w:r>
      <w:proofErr w:type="spellStart"/>
      <w:r w:rsidR="00A66F42" w:rsidRPr="00395CE3">
        <w:rPr>
          <w:rFonts w:ascii="Garamond" w:hAnsi="Garamond" w:cs="Times New Roman"/>
          <w:color w:val="000000" w:themeColor="text1"/>
          <w:sz w:val="24"/>
          <w:szCs w:val="24"/>
          <w:shd w:val="clear" w:color="auto" w:fill="FFFFFF"/>
          <w:lang w:val="en-US"/>
        </w:rPr>
        <w:t>Gobbi</w:t>
      </w:r>
      <w:proofErr w:type="spellEnd"/>
      <w:r w:rsidR="00A66F42" w:rsidRPr="00395CE3">
        <w:rPr>
          <w:rFonts w:ascii="Garamond" w:hAnsi="Garamond" w:cs="Times New Roman"/>
          <w:color w:val="000000" w:themeColor="text1"/>
          <w:sz w:val="24"/>
          <w:szCs w:val="24"/>
          <w:shd w:val="clear" w:color="auto" w:fill="FFFFFF"/>
          <w:lang w:val="en-US"/>
        </w:rPr>
        <w:t xml:space="preserve">, E., Baglio, F., </w:t>
      </w:r>
      <w:proofErr w:type="spellStart"/>
      <w:r w:rsidR="00A66F42" w:rsidRPr="00395CE3">
        <w:rPr>
          <w:rFonts w:ascii="Garamond" w:hAnsi="Garamond" w:cs="Times New Roman"/>
          <w:color w:val="000000" w:themeColor="text1"/>
          <w:sz w:val="24"/>
          <w:szCs w:val="24"/>
          <w:shd w:val="clear" w:color="auto" w:fill="FFFFFF"/>
          <w:lang w:val="en-US"/>
        </w:rPr>
        <w:t>Macis</w:t>
      </w:r>
      <w:proofErr w:type="spellEnd"/>
      <w:r w:rsidR="00A66F42" w:rsidRPr="00395CE3">
        <w:rPr>
          <w:rFonts w:ascii="Garamond" w:hAnsi="Garamond" w:cs="Times New Roman"/>
          <w:color w:val="000000" w:themeColor="text1"/>
          <w:sz w:val="24"/>
          <w:szCs w:val="24"/>
          <w:shd w:val="clear" w:color="auto" w:fill="FFFFFF"/>
          <w:lang w:val="en-US"/>
        </w:rPr>
        <w:t xml:space="preserve">, A., Ferrari, C., </w:t>
      </w:r>
      <w:proofErr w:type="spellStart"/>
      <w:r w:rsidR="00A66F42" w:rsidRPr="00395CE3">
        <w:rPr>
          <w:rFonts w:ascii="Garamond" w:hAnsi="Garamond" w:cs="Times New Roman"/>
          <w:color w:val="000000" w:themeColor="text1"/>
          <w:sz w:val="24"/>
          <w:szCs w:val="24"/>
          <w:shd w:val="clear" w:color="auto" w:fill="FFFFFF"/>
          <w:lang w:val="en-US"/>
        </w:rPr>
        <w:t>Pagnoni</w:t>
      </w:r>
      <w:proofErr w:type="spellEnd"/>
      <w:r w:rsidR="00A66F42" w:rsidRPr="00395CE3">
        <w:rPr>
          <w:rFonts w:ascii="Garamond" w:hAnsi="Garamond" w:cs="Times New Roman"/>
          <w:color w:val="000000" w:themeColor="text1"/>
          <w:sz w:val="24"/>
          <w:szCs w:val="24"/>
          <w:shd w:val="clear" w:color="auto" w:fill="FFFFFF"/>
          <w:lang w:val="en-US"/>
        </w:rPr>
        <w:t xml:space="preserve">, I., </w:t>
      </w:r>
      <w:proofErr w:type="spellStart"/>
      <w:r w:rsidR="00A66F42" w:rsidRPr="00395CE3">
        <w:rPr>
          <w:rFonts w:ascii="Garamond" w:hAnsi="Garamond" w:cs="Times New Roman"/>
          <w:color w:val="000000" w:themeColor="text1"/>
          <w:sz w:val="24"/>
          <w:szCs w:val="24"/>
          <w:shd w:val="clear" w:color="auto" w:fill="FFFFFF"/>
          <w:lang w:val="en-US"/>
        </w:rPr>
        <w:t>Rossetto</w:t>
      </w:r>
      <w:proofErr w:type="spellEnd"/>
      <w:r w:rsidR="00A66F42" w:rsidRPr="00395CE3">
        <w:rPr>
          <w:rFonts w:ascii="Garamond" w:hAnsi="Garamond" w:cs="Times New Roman"/>
          <w:color w:val="000000" w:themeColor="text1"/>
          <w:sz w:val="24"/>
          <w:szCs w:val="24"/>
          <w:shd w:val="clear" w:color="auto" w:fill="FFFFFF"/>
          <w:lang w:val="en-US"/>
        </w:rPr>
        <w:t xml:space="preserve">, F., Di </w:t>
      </w:r>
      <w:proofErr w:type="spellStart"/>
      <w:r w:rsidR="00A66F42" w:rsidRPr="00395CE3">
        <w:rPr>
          <w:rFonts w:ascii="Garamond" w:hAnsi="Garamond" w:cs="Times New Roman"/>
          <w:color w:val="000000" w:themeColor="text1"/>
          <w:sz w:val="24"/>
          <w:szCs w:val="24"/>
          <w:shd w:val="clear" w:color="auto" w:fill="FFFFFF"/>
          <w:lang w:val="en-US"/>
        </w:rPr>
        <w:t>Tella</w:t>
      </w:r>
      <w:proofErr w:type="spellEnd"/>
      <w:r w:rsidR="00A66F42" w:rsidRPr="00395CE3">
        <w:rPr>
          <w:rFonts w:ascii="Garamond" w:hAnsi="Garamond" w:cs="Times New Roman"/>
          <w:color w:val="000000" w:themeColor="text1"/>
          <w:sz w:val="24"/>
          <w:szCs w:val="24"/>
          <w:shd w:val="clear" w:color="auto" w:fill="FFFFFF"/>
          <w:lang w:val="en-US"/>
        </w:rPr>
        <w:t xml:space="preserve">, S., </w:t>
      </w:r>
      <w:proofErr w:type="spellStart"/>
      <w:r w:rsidR="00A66F42" w:rsidRPr="00395CE3">
        <w:rPr>
          <w:rFonts w:ascii="Garamond" w:hAnsi="Garamond" w:cs="Times New Roman"/>
          <w:color w:val="000000" w:themeColor="text1"/>
          <w:sz w:val="24"/>
          <w:szCs w:val="24"/>
          <w:shd w:val="clear" w:color="auto" w:fill="FFFFFF"/>
          <w:lang w:val="en-US"/>
        </w:rPr>
        <w:t>Alemanno</w:t>
      </w:r>
      <w:proofErr w:type="spellEnd"/>
      <w:r w:rsidR="00A66F42" w:rsidRPr="00395CE3">
        <w:rPr>
          <w:rFonts w:ascii="Garamond" w:hAnsi="Garamond" w:cs="Times New Roman"/>
          <w:color w:val="000000" w:themeColor="text1"/>
          <w:sz w:val="24"/>
          <w:szCs w:val="24"/>
          <w:shd w:val="clear" w:color="auto" w:fill="FFFFFF"/>
          <w:lang w:val="en-US"/>
        </w:rPr>
        <w:t xml:space="preserve">, F., Cimino, V., </w:t>
      </w:r>
      <w:proofErr w:type="spellStart"/>
      <w:r w:rsidR="00A66F42" w:rsidRPr="00395CE3">
        <w:rPr>
          <w:rFonts w:ascii="Garamond" w:hAnsi="Garamond" w:cs="Times New Roman"/>
          <w:color w:val="000000" w:themeColor="text1"/>
          <w:sz w:val="24"/>
          <w:szCs w:val="24"/>
          <w:shd w:val="clear" w:color="auto" w:fill="FFFFFF"/>
          <w:lang w:val="en-US"/>
        </w:rPr>
        <w:t>Binetti</w:t>
      </w:r>
      <w:proofErr w:type="spellEnd"/>
      <w:r w:rsidR="00A66F42" w:rsidRPr="00395CE3">
        <w:rPr>
          <w:rFonts w:ascii="Garamond" w:hAnsi="Garamond" w:cs="Times New Roman"/>
          <w:color w:val="000000" w:themeColor="text1"/>
          <w:sz w:val="24"/>
          <w:szCs w:val="24"/>
          <w:shd w:val="clear" w:color="auto" w:fill="FFFFFF"/>
          <w:lang w:val="en-US"/>
        </w:rPr>
        <w:t xml:space="preserve">, G., </w:t>
      </w:r>
      <w:proofErr w:type="spellStart"/>
      <w:r w:rsidR="00A66F42" w:rsidRPr="00395CE3">
        <w:rPr>
          <w:rFonts w:ascii="Garamond" w:hAnsi="Garamond" w:cs="Times New Roman"/>
          <w:color w:val="000000" w:themeColor="text1"/>
          <w:sz w:val="24"/>
          <w:szCs w:val="24"/>
          <w:shd w:val="clear" w:color="auto" w:fill="FFFFFF"/>
          <w:lang w:val="en-US"/>
        </w:rPr>
        <w:t>Iannaccone</w:t>
      </w:r>
      <w:proofErr w:type="spellEnd"/>
      <w:r w:rsidR="00A66F42" w:rsidRPr="00395CE3">
        <w:rPr>
          <w:rFonts w:ascii="Garamond" w:hAnsi="Garamond" w:cs="Times New Roman"/>
          <w:color w:val="000000" w:themeColor="text1"/>
          <w:sz w:val="24"/>
          <w:szCs w:val="24"/>
          <w:shd w:val="clear" w:color="auto" w:fill="FFFFFF"/>
          <w:lang w:val="en-US"/>
        </w:rPr>
        <w:t xml:space="preserve">, S., </w:t>
      </w:r>
      <w:proofErr w:type="spellStart"/>
      <w:r w:rsidR="00A66F42" w:rsidRPr="00395CE3">
        <w:rPr>
          <w:rFonts w:ascii="Garamond" w:hAnsi="Garamond" w:cs="Times New Roman"/>
          <w:color w:val="000000" w:themeColor="text1"/>
          <w:sz w:val="24"/>
          <w:szCs w:val="24"/>
          <w:shd w:val="clear" w:color="auto" w:fill="FFFFFF"/>
          <w:lang w:val="en-US"/>
        </w:rPr>
        <w:t>Bramanti</w:t>
      </w:r>
      <w:proofErr w:type="spellEnd"/>
      <w:r w:rsidR="00A66F42" w:rsidRPr="00395CE3">
        <w:rPr>
          <w:rFonts w:ascii="Garamond" w:hAnsi="Garamond" w:cs="Times New Roman"/>
          <w:color w:val="000000" w:themeColor="text1"/>
          <w:sz w:val="24"/>
          <w:szCs w:val="24"/>
          <w:shd w:val="clear" w:color="auto" w:fill="FFFFFF"/>
          <w:lang w:val="en-US"/>
        </w:rPr>
        <w:t xml:space="preserve">, P., Cappa, S. F., &amp; </w:t>
      </w:r>
      <w:proofErr w:type="spellStart"/>
      <w:r w:rsidR="00A66F42" w:rsidRPr="00395CE3">
        <w:rPr>
          <w:rFonts w:ascii="Garamond" w:hAnsi="Garamond" w:cs="Times New Roman"/>
          <w:color w:val="000000" w:themeColor="text1"/>
          <w:sz w:val="24"/>
          <w:szCs w:val="24"/>
          <w:shd w:val="clear" w:color="auto" w:fill="FFFFFF"/>
          <w:lang w:val="en-US"/>
        </w:rPr>
        <w:t>Cotelli</w:t>
      </w:r>
      <w:proofErr w:type="spellEnd"/>
      <w:r w:rsidR="00A66F42" w:rsidRPr="00395CE3">
        <w:rPr>
          <w:rFonts w:ascii="Garamond" w:hAnsi="Garamond" w:cs="Times New Roman"/>
          <w:color w:val="000000" w:themeColor="text1"/>
          <w:sz w:val="24"/>
          <w:szCs w:val="24"/>
          <w:shd w:val="clear" w:color="auto" w:fill="FFFFFF"/>
          <w:lang w:val="en-US"/>
        </w:rPr>
        <w:t xml:space="preserve">, M. (2020). Effectiveness of an Innovative Cognitive Treatment and Telerehabilitation on Subjects </w:t>
      </w:r>
      <w:proofErr w:type="gramStart"/>
      <w:r w:rsidR="00A66F42" w:rsidRPr="00395CE3">
        <w:rPr>
          <w:rFonts w:ascii="Garamond" w:hAnsi="Garamond" w:cs="Times New Roman"/>
          <w:color w:val="000000" w:themeColor="text1"/>
          <w:sz w:val="24"/>
          <w:szCs w:val="24"/>
          <w:shd w:val="clear" w:color="auto" w:fill="FFFFFF"/>
          <w:lang w:val="en-US"/>
        </w:rPr>
        <w:t>With</w:t>
      </w:r>
      <w:proofErr w:type="gramEnd"/>
      <w:r w:rsidR="00A66F42" w:rsidRPr="00395CE3">
        <w:rPr>
          <w:rFonts w:ascii="Garamond" w:hAnsi="Garamond" w:cs="Times New Roman"/>
          <w:color w:val="000000" w:themeColor="text1"/>
          <w:sz w:val="24"/>
          <w:szCs w:val="24"/>
          <w:shd w:val="clear" w:color="auto" w:fill="FFFFFF"/>
          <w:lang w:val="en-US"/>
        </w:rPr>
        <w:t xml:space="preserve"> Mild Cognitive Impairment: A Multicenter, Randomized, Active-Controlled Study. </w:t>
      </w:r>
      <w:r w:rsidR="00A66F42" w:rsidRPr="00395CE3">
        <w:rPr>
          <w:rFonts w:ascii="Garamond" w:hAnsi="Garamond" w:cs="Times New Roman"/>
          <w:i/>
          <w:iCs/>
          <w:color w:val="000000" w:themeColor="text1"/>
          <w:sz w:val="24"/>
          <w:szCs w:val="24"/>
          <w:shd w:val="clear" w:color="auto" w:fill="FFFFFF"/>
          <w:lang w:val="en-US"/>
        </w:rPr>
        <w:t>Frontiers in aging neuroscience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12</w:t>
      </w:r>
      <w:r w:rsidR="00A66F42" w:rsidRPr="00395CE3">
        <w:rPr>
          <w:rFonts w:ascii="Garamond" w:hAnsi="Garamond" w:cs="Times New Roman"/>
          <w:color w:val="000000" w:themeColor="text1"/>
          <w:sz w:val="24"/>
          <w:szCs w:val="24"/>
          <w:shd w:val="clear" w:color="auto" w:fill="FFFFFF"/>
          <w:lang w:val="en-US"/>
        </w:rPr>
        <w:t xml:space="preserve">, 585988. </w:t>
      </w:r>
      <w:hyperlink r:id="rId30" w:history="1">
        <w:r w:rsidR="00A66F42" w:rsidRPr="00395CE3">
          <w:rPr>
            <w:rStyle w:val="Hipervnculo"/>
            <w:rFonts w:ascii="Garamond" w:hAnsi="Garamond" w:cs="Times New Roman"/>
            <w:color w:val="000000" w:themeColor="text1"/>
            <w:sz w:val="24"/>
            <w:szCs w:val="24"/>
            <w:u w:val="none"/>
            <w:shd w:val="clear" w:color="auto" w:fill="FFFFFF"/>
            <w:lang w:val="en-US"/>
          </w:rPr>
          <w:t>https://doi.org/10.3389/fnagi.2020.585988</w:t>
        </w:r>
      </w:hyperlink>
    </w:p>
    <w:p w14:paraId="23551052" w14:textId="3617C8D8" w:rsidR="00A66F42" w:rsidRPr="00395CE3" w:rsidRDefault="00C07B5D" w:rsidP="00A73C32">
      <w:pPr>
        <w:spacing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lang w:val="en-US"/>
        </w:rPr>
        <w:lastRenderedPageBreak/>
        <w:t xml:space="preserve">   </w:t>
      </w:r>
      <w:proofErr w:type="spellStart"/>
      <w:r w:rsidR="00A66F42" w:rsidRPr="00395CE3">
        <w:rPr>
          <w:rFonts w:ascii="Garamond" w:hAnsi="Garamond" w:cs="Times New Roman"/>
          <w:color w:val="000000" w:themeColor="text1"/>
          <w:sz w:val="24"/>
          <w:szCs w:val="24"/>
          <w:lang w:val="en-US"/>
        </w:rPr>
        <w:t>Manera</w:t>
      </w:r>
      <w:proofErr w:type="spellEnd"/>
      <w:r w:rsidR="00A66F42" w:rsidRPr="00395CE3">
        <w:rPr>
          <w:rFonts w:ascii="Garamond" w:hAnsi="Garamond" w:cs="Times New Roman"/>
          <w:color w:val="000000" w:themeColor="text1"/>
          <w:sz w:val="24"/>
          <w:szCs w:val="24"/>
          <w:lang w:val="en-US"/>
        </w:rPr>
        <w:t xml:space="preserve"> V, </w:t>
      </w:r>
      <w:proofErr w:type="spellStart"/>
      <w:r w:rsidR="00A66F42" w:rsidRPr="00395CE3">
        <w:rPr>
          <w:rFonts w:ascii="Garamond" w:hAnsi="Garamond" w:cs="Times New Roman"/>
          <w:color w:val="000000" w:themeColor="text1"/>
          <w:sz w:val="24"/>
          <w:szCs w:val="24"/>
          <w:lang w:val="en-US"/>
        </w:rPr>
        <w:t>Chapoulie</w:t>
      </w:r>
      <w:proofErr w:type="spellEnd"/>
      <w:r w:rsidR="00A66F42" w:rsidRPr="00395CE3">
        <w:rPr>
          <w:rFonts w:ascii="Garamond" w:hAnsi="Garamond" w:cs="Times New Roman"/>
          <w:color w:val="000000" w:themeColor="text1"/>
          <w:sz w:val="24"/>
          <w:szCs w:val="24"/>
          <w:lang w:val="en-US"/>
        </w:rPr>
        <w:t xml:space="preserve"> E, Bourgeois J, </w:t>
      </w:r>
      <w:proofErr w:type="spellStart"/>
      <w:r w:rsidR="00A66F42" w:rsidRPr="00395CE3">
        <w:rPr>
          <w:rFonts w:ascii="Garamond" w:hAnsi="Garamond" w:cs="Times New Roman"/>
          <w:color w:val="000000" w:themeColor="text1"/>
          <w:sz w:val="24"/>
          <w:szCs w:val="24"/>
          <w:lang w:val="en-US"/>
        </w:rPr>
        <w:t>Guerchouche</w:t>
      </w:r>
      <w:proofErr w:type="spellEnd"/>
      <w:r w:rsidR="00A66F42" w:rsidRPr="00395CE3">
        <w:rPr>
          <w:rFonts w:ascii="Garamond" w:hAnsi="Garamond" w:cs="Times New Roman"/>
          <w:color w:val="000000" w:themeColor="text1"/>
          <w:sz w:val="24"/>
          <w:szCs w:val="24"/>
          <w:lang w:val="en-US"/>
        </w:rPr>
        <w:t xml:space="preserve"> R, David R, </w:t>
      </w:r>
      <w:proofErr w:type="spellStart"/>
      <w:r w:rsidR="00A66F42" w:rsidRPr="00395CE3">
        <w:rPr>
          <w:rFonts w:ascii="Garamond" w:hAnsi="Garamond" w:cs="Times New Roman"/>
          <w:color w:val="000000" w:themeColor="text1"/>
          <w:sz w:val="24"/>
          <w:szCs w:val="24"/>
          <w:lang w:val="en-US"/>
        </w:rPr>
        <w:t>Ondrej</w:t>
      </w:r>
      <w:proofErr w:type="spellEnd"/>
      <w:r w:rsidR="00A66F42" w:rsidRPr="00395CE3">
        <w:rPr>
          <w:rFonts w:ascii="Garamond" w:hAnsi="Garamond" w:cs="Times New Roman"/>
          <w:color w:val="000000" w:themeColor="text1"/>
          <w:sz w:val="24"/>
          <w:szCs w:val="24"/>
          <w:lang w:val="en-US"/>
        </w:rPr>
        <w:t xml:space="preserve"> J, et al. (2016) A Feasibility Study with Image-Based Rendered Virtual Reality in Patients with Mild Cognitive Impairment and Dementia. </w:t>
      </w:r>
      <w:proofErr w:type="spellStart"/>
      <w:r w:rsidR="00A66F42" w:rsidRPr="00395CE3">
        <w:rPr>
          <w:rFonts w:ascii="Garamond" w:hAnsi="Garamond" w:cs="Times New Roman"/>
          <w:i/>
          <w:iCs/>
          <w:color w:val="000000" w:themeColor="text1"/>
          <w:sz w:val="24"/>
          <w:szCs w:val="24"/>
          <w:lang w:val="en-US"/>
        </w:rPr>
        <w:t>PLoS</w:t>
      </w:r>
      <w:proofErr w:type="spellEnd"/>
      <w:r w:rsidR="00A66F42" w:rsidRPr="00395CE3">
        <w:rPr>
          <w:rFonts w:ascii="Garamond" w:hAnsi="Garamond" w:cs="Times New Roman"/>
          <w:i/>
          <w:iCs/>
          <w:color w:val="000000" w:themeColor="text1"/>
          <w:sz w:val="24"/>
          <w:szCs w:val="24"/>
          <w:lang w:val="en-US"/>
        </w:rPr>
        <w:t xml:space="preserve"> ONE</w:t>
      </w:r>
      <w:r w:rsidR="00A66F42" w:rsidRPr="00395CE3">
        <w:rPr>
          <w:rFonts w:ascii="Garamond" w:hAnsi="Garamond" w:cs="Times New Roman"/>
          <w:color w:val="000000" w:themeColor="text1"/>
          <w:sz w:val="24"/>
          <w:szCs w:val="24"/>
          <w:lang w:val="en-US"/>
        </w:rPr>
        <w:t xml:space="preserve"> 11(3): e0151487. doi:10.1371/ </w:t>
      </w:r>
      <w:proofErr w:type="gramStart"/>
      <w:r w:rsidR="00A66F42" w:rsidRPr="00395CE3">
        <w:rPr>
          <w:rFonts w:ascii="Garamond" w:hAnsi="Garamond" w:cs="Times New Roman"/>
          <w:color w:val="000000" w:themeColor="text1"/>
          <w:sz w:val="24"/>
          <w:szCs w:val="24"/>
          <w:lang w:val="en-US"/>
        </w:rPr>
        <w:t>journal.pone</w:t>
      </w:r>
      <w:proofErr w:type="gramEnd"/>
      <w:r w:rsidR="00A66F42" w:rsidRPr="00395CE3">
        <w:rPr>
          <w:rFonts w:ascii="Garamond" w:hAnsi="Garamond" w:cs="Times New Roman"/>
          <w:color w:val="000000" w:themeColor="text1"/>
          <w:sz w:val="24"/>
          <w:szCs w:val="24"/>
          <w:lang w:val="en-US"/>
        </w:rPr>
        <w:t>.0151487</w:t>
      </w:r>
    </w:p>
    <w:p w14:paraId="200D8170" w14:textId="77777777" w:rsidR="00495A33" w:rsidRPr="00395CE3" w:rsidRDefault="00C07B5D" w:rsidP="00A73C32">
      <w:pPr>
        <w:spacing w:line="240" w:lineRule="auto"/>
        <w:ind w:left="360" w:hanging="720"/>
        <w:jc w:val="both"/>
        <w:rPr>
          <w:rFonts w:ascii="Garamond" w:hAnsi="Garamond" w:cs="Segoe UI"/>
          <w:color w:val="000000" w:themeColor="text1"/>
          <w:sz w:val="24"/>
          <w:szCs w:val="24"/>
          <w:shd w:val="clear" w:color="auto" w:fill="FFFFFF"/>
          <w:lang w:val="en-US"/>
        </w:rPr>
      </w:pPr>
      <w:r w:rsidRPr="00395CE3">
        <w:rPr>
          <w:rFonts w:ascii="Garamond" w:hAnsi="Garamond" w:cs="Segoe UI"/>
          <w:color w:val="000000" w:themeColor="text1"/>
          <w:sz w:val="24"/>
          <w:szCs w:val="24"/>
          <w:shd w:val="clear" w:color="auto" w:fill="FFFFFF"/>
          <w:lang w:val="en-US"/>
        </w:rPr>
        <w:t xml:space="preserve">   </w:t>
      </w:r>
      <w:r w:rsidR="00A66F42" w:rsidRPr="00395CE3">
        <w:rPr>
          <w:rFonts w:ascii="Garamond" w:hAnsi="Garamond" w:cs="Segoe UI"/>
          <w:color w:val="000000" w:themeColor="text1"/>
          <w:sz w:val="24"/>
          <w:szCs w:val="24"/>
          <w:shd w:val="clear" w:color="auto" w:fill="FFFFFF"/>
          <w:lang w:val="en-US"/>
        </w:rPr>
        <w:t>Meng, Q., Yin, H., Wang, S., Shang, B., Meng, X., Yan, M., Li, G., Chu, J., &amp; Chen, L. (2022). The effect of combined cognitive intervention and physical exercise on cognitive function in older adults with mild cognitive impairment: a meta-analysis of randomized controlled trials. </w:t>
      </w:r>
      <w:r w:rsidR="00A66F42" w:rsidRPr="00395CE3">
        <w:rPr>
          <w:rFonts w:ascii="Garamond" w:hAnsi="Garamond" w:cs="Segoe UI"/>
          <w:i/>
          <w:iCs/>
          <w:color w:val="000000" w:themeColor="text1"/>
          <w:sz w:val="24"/>
          <w:szCs w:val="24"/>
          <w:shd w:val="clear" w:color="auto" w:fill="FFFFFF"/>
          <w:lang w:val="en-US"/>
        </w:rPr>
        <w:t>Aging clinical and experimental research</w:t>
      </w:r>
      <w:r w:rsidR="00A66F42" w:rsidRPr="00395CE3">
        <w:rPr>
          <w:rFonts w:ascii="Garamond" w:hAnsi="Garamond" w:cs="Segoe UI"/>
          <w:color w:val="000000" w:themeColor="text1"/>
          <w:sz w:val="24"/>
          <w:szCs w:val="24"/>
          <w:shd w:val="clear" w:color="auto" w:fill="FFFFFF"/>
          <w:lang w:val="en-US"/>
        </w:rPr>
        <w:t>, </w:t>
      </w:r>
      <w:r w:rsidR="00A66F42" w:rsidRPr="00395CE3">
        <w:rPr>
          <w:rFonts w:ascii="Garamond" w:hAnsi="Garamond" w:cs="Segoe UI"/>
          <w:i/>
          <w:iCs/>
          <w:color w:val="000000" w:themeColor="text1"/>
          <w:sz w:val="24"/>
          <w:szCs w:val="24"/>
          <w:shd w:val="clear" w:color="auto" w:fill="FFFFFF"/>
          <w:lang w:val="en-US"/>
        </w:rPr>
        <w:t>34</w:t>
      </w:r>
      <w:r w:rsidR="00A66F42" w:rsidRPr="00395CE3">
        <w:rPr>
          <w:rFonts w:ascii="Garamond" w:hAnsi="Garamond" w:cs="Segoe UI"/>
          <w:color w:val="000000" w:themeColor="text1"/>
          <w:sz w:val="24"/>
          <w:szCs w:val="24"/>
          <w:shd w:val="clear" w:color="auto" w:fill="FFFFFF"/>
          <w:lang w:val="en-US"/>
        </w:rPr>
        <w:t xml:space="preserve">(2), 261–276. </w:t>
      </w:r>
      <w:hyperlink r:id="rId31" w:history="1">
        <w:r w:rsidR="00495A33" w:rsidRPr="00395CE3">
          <w:rPr>
            <w:rStyle w:val="Hipervnculo"/>
            <w:rFonts w:ascii="Garamond" w:hAnsi="Garamond" w:cs="Segoe UI"/>
            <w:color w:val="000000" w:themeColor="text1"/>
            <w:sz w:val="24"/>
            <w:szCs w:val="24"/>
            <w:u w:val="none"/>
            <w:shd w:val="clear" w:color="auto" w:fill="FFFFFF"/>
            <w:lang w:val="en-US"/>
          </w:rPr>
          <w:t>https://doi.org/10.1007/s40520-021-01877-0</w:t>
        </w:r>
      </w:hyperlink>
    </w:p>
    <w:p w14:paraId="2CB93EFE" w14:textId="445F12BC" w:rsidR="00495A33" w:rsidRPr="00395CE3" w:rsidRDefault="00495A33" w:rsidP="00A73C32">
      <w:pPr>
        <w:spacing w:line="240" w:lineRule="auto"/>
        <w:ind w:left="360" w:hanging="720"/>
        <w:jc w:val="both"/>
        <w:rPr>
          <w:rFonts w:ascii="Garamond" w:hAnsi="Garamond" w:cs="Segoe UI"/>
          <w:color w:val="000000" w:themeColor="text1"/>
          <w:sz w:val="24"/>
          <w:szCs w:val="24"/>
          <w:shd w:val="clear" w:color="auto" w:fill="FFFFFF"/>
          <w:lang w:val="en-US"/>
        </w:rPr>
      </w:pPr>
      <w:r w:rsidRPr="00395CE3">
        <w:rPr>
          <w:rFonts w:ascii="Garamond" w:hAnsi="Garamond" w:cs="Segoe UI"/>
          <w:color w:val="000000" w:themeColor="text1"/>
          <w:sz w:val="24"/>
          <w:szCs w:val="24"/>
          <w:shd w:val="clear" w:color="auto" w:fill="FFFFFF"/>
          <w:lang w:val="en-US"/>
        </w:rPr>
        <w:t xml:space="preserve">   </w:t>
      </w:r>
      <w:r w:rsidRPr="00395CE3">
        <w:rPr>
          <w:rFonts w:ascii="Garamond" w:hAnsi="Garamond" w:cs="Times New Roman"/>
          <w:color w:val="000000" w:themeColor="text1"/>
          <w:sz w:val="24"/>
          <w:szCs w:val="24"/>
          <w:lang w:val="en-US"/>
        </w:rPr>
        <w:t xml:space="preserve">Morrison, A. B., and </w:t>
      </w:r>
      <w:proofErr w:type="spellStart"/>
      <w:r w:rsidRPr="00395CE3">
        <w:rPr>
          <w:rFonts w:ascii="Garamond" w:hAnsi="Garamond" w:cs="Times New Roman"/>
          <w:color w:val="000000" w:themeColor="text1"/>
          <w:sz w:val="24"/>
          <w:szCs w:val="24"/>
          <w:lang w:val="en-US"/>
        </w:rPr>
        <w:t>Chein</w:t>
      </w:r>
      <w:proofErr w:type="spellEnd"/>
      <w:r w:rsidRPr="00395CE3">
        <w:rPr>
          <w:rFonts w:ascii="Garamond" w:hAnsi="Garamond" w:cs="Times New Roman"/>
          <w:color w:val="000000" w:themeColor="text1"/>
          <w:sz w:val="24"/>
          <w:szCs w:val="24"/>
          <w:lang w:val="en-US"/>
        </w:rPr>
        <w:t xml:space="preserve">, J. M. (2011). Does working memory training work? the promise and challenges of enhancing cognition by training working memory. </w:t>
      </w:r>
      <w:proofErr w:type="spellStart"/>
      <w:r w:rsidRPr="00395CE3">
        <w:rPr>
          <w:rFonts w:ascii="Garamond" w:hAnsi="Garamond" w:cs="Times New Roman"/>
          <w:color w:val="000000" w:themeColor="text1"/>
          <w:sz w:val="24"/>
          <w:szCs w:val="24"/>
          <w:lang w:val="en-US"/>
        </w:rPr>
        <w:t>Psychon</w:t>
      </w:r>
      <w:proofErr w:type="spellEnd"/>
      <w:r w:rsidRPr="00395CE3">
        <w:rPr>
          <w:rFonts w:ascii="Garamond" w:hAnsi="Garamond" w:cs="Times New Roman"/>
          <w:color w:val="000000" w:themeColor="text1"/>
          <w:sz w:val="24"/>
          <w:szCs w:val="24"/>
          <w:lang w:val="en-US"/>
        </w:rPr>
        <w:t xml:space="preserve">. Bull. Rev. 18, 46–60. </w:t>
      </w:r>
      <w:proofErr w:type="spellStart"/>
      <w:r w:rsidRPr="00395CE3">
        <w:rPr>
          <w:rFonts w:ascii="Garamond" w:hAnsi="Garamond" w:cs="Times New Roman"/>
          <w:color w:val="000000" w:themeColor="text1"/>
          <w:sz w:val="24"/>
          <w:szCs w:val="24"/>
          <w:lang w:val="en-US"/>
        </w:rPr>
        <w:t>doi</w:t>
      </w:r>
      <w:proofErr w:type="spellEnd"/>
      <w:r w:rsidRPr="00395CE3">
        <w:rPr>
          <w:rFonts w:ascii="Garamond" w:hAnsi="Garamond" w:cs="Times New Roman"/>
          <w:color w:val="000000" w:themeColor="text1"/>
          <w:sz w:val="24"/>
          <w:szCs w:val="24"/>
          <w:lang w:val="en-US"/>
        </w:rPr>
        <w:t>: 10.3758/s13423-010-0034-0</w:t>
      </w:r>
    </w:p>
    <w:p w14:paraId="6899C83F" w14:textId="2C973A94" w:rsidR="00A66F42" w:rsidRPr="00395CE3" w:rsidRDefault="00C07B5D" w:rsidP="00A73C32">
      <w:pPr>
        <w:spacing w:line="240" w:lineRule="auto"/>
        <w:ind w:left="360" w:hanging="720"/>
        <w:jc w:val="both"/>
        <w:rPr>
          <w:rFonts w:ascii="Garamond" w:hAnsi="Garamond" w:cs="Times New Roman"/>
          <w:color w:val="000000" w:themeColor="text1"/>
          <w:sz w:val="24"/>
          <w:szCs w:val="24"/>
          <w:lang w:val="es-CO"/>
        </w:rPr>
      </w:pPr>
      <w:r w:rsidRPr="00395CE3">
        <w:rPr>
          <w:rFonts w:ascii="Garamond" w:hAnsi="Garamond" w:cs="Times New Roman"/>
          <w:color w:val="000000" w:themeColor="text1"/>
          <w:sz w:val="24"/>
          <w:szCs w:val="24"/>
          <w:lang w:val="en-US"/>
        </w:rPr>
        <w:t xml:space="preserve">  </w:t>
      </w:r>
      <w:r w:rsidR="00A66F42" w:rsidRPr="00395CE3">
        <w:rPr>
          <w:rFonts w:ascii="Garamond" w:hAnsi="Garamond" w:cs="Times New Roman"/>
          <w:color w:val="000000" w:themeColor="text1"/>
          <w:sz w:val="24"/>
          <w:szCs w:val="24"/>
          <w:lang w:val="en-US"/>
        </w:rPr>
        <w:t xml:space="preserve">Nichols, E., Steinmetz, J. D., </w:t>
      </w:r>
      <w:proofErr w:type="spellStart"/>
      <w:r w:rsidR="00A66F42" w:rsidRPr="00395CE3">
        <w:rPr>
          <w:rFonts w:ascii="Garamond" w:hAnsi="Garamond" w:cs="Times New Roman"/>
          <w:color w:val="000000" w:themeColor="text1"/>
          <w:sz w:val="24"/>
          <w:szCs w:val="24"/>
          <w:lang w:val="en-US"/>
        </w:rPr>
        <w:t>Vollset</w:t>
      </w:r>
      <w:proofErr w:type="spellEnd"/>
      <w:r w:rsidR="00A66F42" w:rsidRPr="00395CE3">
        <w:rPr>
          <w:rFonts w:ascii="Garamond" w:hAnsi="Garamond" w:cs="Times New Roman"/>
          <w:color w:val="000000" w:themeColor="text1"/>
          <w:sz w:val="24"/>
          <w:szCs w:val="24"/>
          <w:lang w:val="en-US"/>
        </w:rPr>
        <w:t xml:space="preserve">, S. E., </w:t>
      </w:r>
      <w:proofErr w:type="spellStart"/>
      <w:r w:rsidR="00A66F42" w:rsidRPr="00395CE3">
        <w:rPr>
          <w:rFonts w:ascii="Garamond" w:hAnsi="Garamond" w:cs="Times New Roman"/>
          <w:color w:val="000000" w:themeColor="text1"/>
          <w:sz w:val="24"/>
          <w:szCs w:val="24"/>
          <w:lang w:val="en-US"/>
        </w:rPr>
        <w:t>Fukutaki</w:t>
      </w:r>
      <w:proofErr w:type="spellEnd"/>
      <w:r w:rsidR="00A66F42" w:rsidRPr="00395CE3">
        <w:rPr>
          <w:rFonts w:ascii="Garamond" w:hAnsi="Garamond" w:cs="Times New Roman"/>
          <w:color w:val="000000" w:themeColor="text1"/>
          <w:sz w:val="24"/>
          <w:szCs w:val="24"/>
          <w:lang w:val="en-US"/>
        </w:rPr>
        <w:t xml:space="preserve">, K., </w:t>
      </w:r>
      <w:proofErr w:type="spellStart"/>
      <w:r w:rsidR="00A66F42" w:rsidRPr="00395CE3">
        <w:rPr>
          <w:rFonts w:ascii="Garamond" w:hAnsi="Garamond" w:cs="Times New Roman"/>
          <w:color w:val="000000" w:themeColor="text1"/>
          <w:sz w:val="24"/>
          <w:szCs w:val="24"/>
          <w:lang w:val="en-US"/>
        </w:rPr>
        <w:t>Chalek</w:t>
      </w:r>
      <w:proofErr w:type="spellEnd"/>
      <w:r w:rsidR="00A66F42" w:rsidRPr="00395CE3">
        <w:rPr>
          <w:rFonts w:ascii="Garamond" w:hAnsi="Garamond" w:cs="Times New Roman"/>
          <w:color w:val="000000" w:themeColor="text1"/>
          <w:sz w:val="24"/>
          <w:szCs w:val="24"/>
          <w:lang w:val="en-US"/>
        </w:rPr>
        <w:t>, J., Abd-Allah, F., ... &amp; Liu, X. (2022). Estimation of the global prevalence of dementia in 2019 and forecasted prevalence in 2050: an analysis for the Global Burden of Disease Study 2019. </w:t>
      </w:r>
      <w:proofErr w:type="spellStart"/>
      <w:r w:rsidR="00A66F42" w:rsidRPr="00395CE3">
        <w:rPr>
          <w:rFonts w:ascii="Garamond" w:hAnsi="Garamond" w:cs="Times New Roman"/>
          <w:i/>
          <w:iCs/>
          <w:color w:val="000000" w:themeColor="text1"/>
          <w:sz w:val="24"/>
          <w:szCs w:val="24"/>
          <w:lang w:val="es-CO"/>
        </w:rPr>
        <w:t>The</w:t>
      </w:r>
      <w:proofErr w:type="spellEnd"/>
      <w:r w:rsidR="00A66F42" w:rsidRPr="00395CE3">
        <w:rPr>
          <w:rFonts w:ascii="Garamond" w:hAnsi="Garamond" w:cs="Times New Roman"/>
          <w:i/>
          <w:iCs/>
          <w:color w:val="000000" w:themeColor="text1"/>
          <w:sz w:val="24"/>
          <w:szCs w:val="24"/>
          <w:lang w:val="es-CO"/>
        </w:rPr>
        <w:t xml:space="preserve"> Lancet </w:t>
      </w:r>
      <w:proofErr w:type="spellStart"/>
      <w:r w:rsidR="00A66F42" w:rsidRPr="00395CE3">
        <w:rPr>
          <w:rFonts w:ascii="Garamond" w:hAnsi="Garamond" w:cs="Times New Roman"/>
          <w:i/>
          <w:iCs/>
          <w:color w:val="000000" w:themeColor="text1"/>
          <w:sz w:val="24"/>
          <w:szCs w:val="24"/>
          <w:lang w:val="es-CO"/>
        </w:rPr>
        <w:t>Public</w:t>
      </w:r>
      <w:proofErr w:type="spellEnd"/>
      <w:r w:rsidR="00A66F42" w:rsidRPr="00395CE3">
        <w:rPr>
          <w:rFonts w:ascii="Garamond" w:hAnsi="Garamond" w:cs="Times New Roman"/>
          <w:i/>
          <w:iCs/>
          <w:color w:val="000000" w:themeColor="text1"/>
          <w:sz w:val="24"/>
          <w:szCs w:val="24"/>
          <w:lang w:val="es-CO"/>
        </w:rPr>
        <w:t xml:space="preserve"> </w:t>
      </w:r>
      <w:proofErr w:type="spellStart"/>
      <w:r w:rsidR="00A66F42" w:rsidRPr="00395CE3">
        <w:rPr>
          <w:rFonts w:ascii="Garamond" w:hAnsi="Garamond" w:cs="Times New Roman"/>
          <w:i/>
          <w:iCs/>
          <w:color w:val="000000" w:themeColor="text1"/>
          <w:sz w:val="24"/>
          <w:szCs w:val="24"/>
          <w:lang w:val="es-CO"/>
        </w:rPr>
        <w:t>Health</w:t>
      </w:r>
      <w:proofErr w:type="spellEnd"/>
      <w:r w:rsidR="00A66F42" w:rsidRPr="00395CE3">
        <w:rPr>
          <w:rFonts w:ascii="Garamond" w:hAnsi="Garamond" w:cs="Times New Roman"/>
          <w:color w:val="000000" w:themeColor="text1"/>
          <w:sz w:val="24"/>
          <w:szCs w:val="24"/>
          <w:lang w:val="es-CO"/>
        </w:rPr>
        <w:t>, </w:t>
      </w:r>
      <w:r w:rsidR="00A66F42" w:rsidRPr="00395CE3">
        <w:rPr>
          <w:rFonts w:ascii="Garamond" w:hAnsi="Garamond" w:cs="Times New Roman"/>
          <w:i/>
          <w:iCs/>
          <w:color w:val="000000" w:themeColor="text1"/>
          <w:sz w:val="24"/>
          <w:szCs w:val="24"/>
          <w:lang w:val="es-CO"/>
        </w:rPr>
        <w:t>7</w:t>
      </w:r>
      <w:r w:rsidR="00A66F42" w:rsidRPr="00395CE3">
        <w:rPr>
          <w:rFonts w:ascii="Garamond" w:hAnsi="Garamond" w:cs="Times New Roman"/>
          <w:color w:val="000000" w:themeColor="text1"/>
          <w:sz w:val="24"/>
          <w:szCs w:val="24"/>
          <w:lang w:val="es-CO"/>
        </w:rPr>
        <w:t>(2), e105-e125.</w:t>
      </w:r>
    </w:p>
    <w:p w14:paraId="6EA4151E" w14:textId="3CA123A0" w:rsidR="00A66F42" w:rsidRPr="00395CE3" w:rsidRDefault="00C07B5D" w:rsidP="00A73C32">
      <w:pPr>
        <w:spacing w:line="240" w:lineRule="auto"/>
        <w:ind w:left="360" w:hanging="720"/>
        <w:jc w:val="both"/>
        <w:rPr>
          <w:rFonts w:ascii="Garamond" w:hAnsi="Garamond" w:cs="Times New Roman"/>
          <w:color w:val="000000" w:themeColor="text1"/>
          <w:sz w:val="24"/>
          <w:szCs w:val="24"/>
          <w:lang w:val="es-CO"/>
        </w:rPr>
      </w:pPr>
      <w:r w:rsidRPr="00395CE3">
        <w:rPr>
          <w:rFonts w:ascii="Garamond" w:hAnsi="Garamond" w:cs="Times New Roman"/>
          <w:color w:val="000000" w:themeColor="text1"/>
          <w:sz w:val="24"/>
          <w:szCs w:val="24"/>
          <w:lang w:val="es-CO"/>
        </w:rPr>
        <w:t xml:space="preserve">  </w:t>
      </w:r>
      <w:r w:rsidR="00A66F42" w:rsidRPr="00395CE3">
        <w:rPr>
          <w:rFonts w:ascii="Garamond" w:hAnsi="Garamond" w:cs="Times New Roman"/>
          <w:color w:val="000000" w:themeColor="text1"/>
          <w:sz w:val="24"/>
          <w:szCs w:val="24"/>
          <w:lang w:val="es-CO"/>
        </w:rPr>
        <w:t xml:space="preserve">Ocaña Montoya, Carmen María, Montoya </w:t>
      </w:r>
      <w:proofErr w:type="spellStart"/>
      <w:r w:rsidR="00A66F42" w:rsidRPr="00395CE3">
        <w:rPr>
          <w:rFonts w:ascii="Garamond" w:hAnsi="Garamond" w:cs="Times New Roman"/>
          <w:color w:val="000000" w:themeColor="text1"/>
          <w:sz w:val="24"/>
          <w:szCs w:val="24"/>
          <w:lang w:val="es-CO"/>
        </w:rPr>
        <w:t>Pedrón</w:t>
      </w:r>
      <w:proofErr w:type="spellEnd"/>
      <w:r w:rsidR="00A66F42" w:rsidRPr="00395CE3">
        <w:rPr>
          <w:rFonts w:ascii="Garamond" w:hAnsi="Garamond" w:cs="Times New Roman"/>
          <w:color w:val="000000" w:themeColor="text1"/>
          <w:sz w:val="24"/>
          <w:szCs w:val="24"/>
          <w:lang w:val="es-CO"/>
        </w:rPr>
        <w:t>, Arquímedes, &amp; Bolaño Díaz, Guillermo Antonio. (2019). Perfil clínico neuropsicológico del deterioro cognitivo subtipo posible Alzheimer. </w:t>
      </w:r>
      <w:r w:rsidR="00A66F42" w:rsidRPr="00395CE3">
        <w:rPr>
          <w:rFonts w:ascii="Garamond" w:hAnsi="Garamond" w:cs="Times New Roman"/>
          <w:i/>
          <w:iCs/>
          <w:color w:val="000000" w:themeColor="text1"/>
          <w:sz w:val="24"/>
          <w:szCs w:val="24"/>
          <w:lang w:val="es-CO"/>
        </w:rPr>
        <w:t>MEDISAN</w:t>
      </w:r>
      <w:r w:rsidR="00A66F42" w:rsidRPr="00395CE3">
        <w:rPr>
          <w:rFonts w:ascii="Garamond" w:hAnsi="Garamond" w:cs="Times New Roman"/>
          <w:color w:val="000000" w:themeColor="text1"/>
          <w:sz w:val="24"/>
          <w:szCs w:val="24"/>
          <w:lang w:val="es-CO"/>
        </w:rPr>
        <w:t>, </w:t>
      </w:r>
      <w:r w:rsidR="00A66F42" w:rsidRPr="00395CE3">
        <w:rPr>
          <w:rFonts w:ascii="Garamond" w:hAnsi="Garamond" w:cs="Times New Roman"/>
          <w:i/>
          <w:iCs/>
          <w:color w:val="000000" w:themeColor="text1"/>
          <w:sz w:val="24"/>
          <w:szCs w:val="24"/>
          <w:lang w:val="es-CO"/>
        </w:rPr>
        <w:t>23</w:t>
      </w:r>
      <w:r w:rsidR="00A66F42" w:rsidRPr="00395CE3">
        <w:rPr>
          <w:rFonts w:ascii="Garamond" w:hAnsi="Garamond" w:cs="Times New Roman"/>
          <w:color w:val="000000" w:themeColor="text1"/>
          <w:sz w:val="24"/>
          <w:szCs w:val="24"/>
          <w:lang w:val="es-CO"/>
        </w:rPr>
        <w:t xml:space="preserve">(5), 875-891. </w:t>
      </w:r>
      <w:proofErr w:type="spellStart"/>
      <w:r w:rsidR="00A66F42" w:rsidRPr="00395CE3">
        <w:rPr>
          <w:rFonts w:ascii="Garamond" w:hAnsi="Garamond" w:cs="Times New Roman"/>
          <w:color w:val="000000" w:themeColor="text1"/>
          <w:sz w:val="24"/>
          <w:szCs w:val="24"/>
          <w:lang w:val="es-CO"/>
        </w:rPr>
        <w:t>Epub</w:t>
      </w:r>
      <w:proofErr w:type="spellEnd"/>
      <w:r w:rsidR="00A66F42" w:rsidRPr="00395CE3">
        <w:rPr>
          <w:rFonts w:ascii="Garamond" w:hAnsi="Garamond" w:cs="Times New Roman"/>
          <w:color w:val="000000" w:themeColor="text1"/>
          <w:sz w:val="24"/>
          <w:szCs w:val="24"/>
          <w:lang w:val="es-CO"/>
        </w:rPr>
        <w:t xml:space="preserve"> 07 de noviembre de 2019. Recuperado en 16 de mayo de 2023, de </w:t>
      </w:r>
      <w:hyperlink r:id="rId32" w:history="1">
        <w:r w:rsidR="00A66F42" w:rsidRPr="00395CE3">
          <w:rPr>
            <w:rStyle w:val="Hipervnculo"/>
            <w:rFonts w:ascii="Garamond" w:hAnsi="Garamond" w:cs="Times New Roman"/>
            <w:color w:val="000000" w:themeColor="text1"/>
            <w:sz w:val="24"/>
            <w:szCs w:val="24"/>
            <w:u w:val="none"/>
            <w:lang w:val="es-CO"/>
          </w:rPr>
          <w:t>http://scielo.sld.cu/scielo.php?script=sci_arttext&amp;pid=S1029-30192019000500875&amp;lng=es&amp;tlng=es</w:t>
        </w:r>
      </w:hyperlink>
      <w:r w:rsidR="00A66F42" w:rsidRPr="00395CE3">
        <w:rPr>
          <w:rFonts w:ascii="Garamond" w:hAnsi="Garamond" w:cs="Times New Roman"/>
          <w:color w:val="000000" w:themeColor="text1"/>
          <w:sz w:val="24"/>
          <w:szCs w:val="24"/>
          <w:lang w:val="es-CO"/>
        </w:rPr>
        <w:t>.</w:t>
      </w:r>
    </w:p>
    <w:p w14:paraId="27CAFFE2" w14:textId="68AF5885" w:rsidR="00A66F42" w:rsidRPr="00395CE3" w:rsidRDefault="00C07B5D" w:rsidP="00A73C32">
      <w:pPr>
        <w:spacing w:line="240" w:lineRule="auto"/>
        <w:ind w:left="360" w:hanging="720"/>
        <w:jc w:val="both"/>
        <w:rPr>
          <w:rFonts w:ascii="Garamond" w:eastAsia="Times New Roman" w:hAnsi="Garamond" w:cs="Times New Roman"/>
          <w:color w:val="000000" w:themeColor="text1"/>
          <w:sz w:val="24"/>
          <w:szCs w:val="24"/>
          <w:lang w:val="en-US"/>
        </w:rPr>
      </w:pPr>
      <w:r w:rsidRPr="00395CE3">
        <w:rPr>
          <w:rFonts w:ascii="Garamond" w:hAnsi="Garamond" w:cs="Times New Roman"/>
          <w:color w:val="000000" w:themeColor="text1"/>
          <w:sz w:val="24"/>
          <w:szCs w:val="24"/>
          <w:lang w:val="es-CO"/>
        </w:rPr>
        <w:t xml:space="preserve">  </w:t>
      </w:r>
      <w:r w:rsidR="00A66F42" w:rsidRPr="00395CE3">
        <w:rPr>
          <w:rFonts w:ascii="Garamond" w:hAnsi="Garamond" w:cs="Times New Roman"/>
          <w:color w:val="000000" w:themeColor="text1"/>
          <w:sz w:val="24"/>
          <w:szCs w:val="24"/>
          <w:lang w:val="es-CO"/>
        </w:rPr>
        <w:t xml:space="preserve">Osaka, N., Logie, R. H., &amp; </w:t>
      </w:r>
      <w:proofErr w:type="spellStart"/>
      <w:r w:rsidR="00A66F42" w:rsidRPr="00395CE3">
        <w:rPr>
          <w:rFonts w:ascii="Garamond" w:hAnsi="Garamond" w:cs="Times New Roman"/>
          <w:color w:val="000000" w:themeColor="text1"/>
          <w:sz w:val="24"/>
          <w:szCs w:val="24"/>
          <w:lang w:val="es-CO"/>
        </w:rPr>
        <w:t>D’Esposito</w:t>
      </w:r>
      <w:proofErr w:type="spellEnd"/>
      <w:r w:rsidR="00A66F42" w:rsidRPr="00395CE3">
        <w:rPr>
          <w:rFonts w:ascii="Garamond" w:hAnsi="Garamond" w:cs="Times New Roman"/>
          <w:color w:val="000000" w:themeColor="text1"/>
          <w:sz w:val="24"/>
          <w:szCs w:val="24"/>
          <w:lang w:val="es-CO"/>
        </w:rPr>
        <w:t xml:space="preserve">, M. (2012). </w:t>
      </w:r>
      <w:r w:rsidR="00A66F42" w:rsidRPr="00395CE3">
        <w:rPr>
          <w:rFonts w:ascii="Garamond" w:hAnsi="Garamond" w:cs="Times New Roman"/>
          <w:color w:val="000000" w:themeColor="text1"/>
          <w:sz w:val="24"/>
          <w:szCs w:val="24"/>
          <w:lang w:val="en-US"/>
        </w:rPr>
        <w:t>The Cognitive Neuroscience of Working Memory. The Cognitive Neuroscience of Working Memory. https://doi.org/10.1093/acprof:oso/9780198570394.001.0001</w:t>
      </w:r>
    </w:p>
    <w:p w14:paraId="31C74ECE" w14:textId="5C533B3C"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n-US"/>
        </w:rPr>
        <w:t>Ownby</w:t>
      </w:r>
      <w:proofErr w:type="spellEnd"/>
      <w:r w:rsidR="00A66F42" w:rsidRPr="00395CE3">
        <w:rPr>
          <w:rFonts w:ascii="Garamond" w:hAnsi="Garamond" w:cs="Times New Roman"/>
          <w:color w:val="000000" w:themeColor="text1"/>
          <w:sz w:val="24"/>
          <w:szCs w:val="24"/>
          <w:shd w:val="clear" w:color="auto" w:fill="FFFFFF"/>
          <w:lang w:val="en-US"/>
        </w:rPr>
        <w:t>, R. L., &amp; Kim, J. (2021). Computer-Delivered Cognitive Training and Transcranial Direct Current Stimulation in Patients With HIV-Associated Neurocognitive Disorder: A Randomized Trial. </w:t>
      </w:r>
      <w:r w:rsidR="00A66F42" w:rsidRPr="00395CE3">
        <w:rPr>
          <w:rFonts w:ascii="Garamond" w:hAnsi="Garamond" w:cs="Times New Roman"/>
          <w:i/>
          <w:iCs/>
          <w:color w:val="000000" w:themeColor="text1"/>
          <w:sz w:val="24"/>
          <w:szCs w:val="24"/>
          <w:shd w:val="clear" w:color="auto" w:fill="FFFFFF"/>
          <w:lang w:val="en-US"/>
        </w:rPr>
        <w:t>Frontiers in aging neuroscience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13</w:t>
      </w:r>
      <w:r w:rsidR="00A66F42" w:rsidRPr="00395CE3">
        <w:rPr>
          <w:rFonts w:ascii="Garamond" w:hAnsi="Garamond" w:cs="Times New Roman"/>
          <w:color w:val="000000" w:themeColor="text1"/>
          <w:sz w:val="24"/>
          <w:szCs w:val="24"/>
          <w:shd w:val="clear" w:color="auto" w:fill="FFFFFF"/>
          <w:lang w:val="en-US"/>
        </w:rPr>
        <w:t xml:space="preserve">, 766311. </w:t>
      </w:r>
      <w:hyperlink r:id="rId33" w:history="1">
        <w:r w:rsidR="00A66F42" w:rsidRPr="00395CE3">
          <w:rPr>
            <w:rStyle w:val="Hipervnculo"/>
            <w:rFonts w:ascii="Garamond" w:hAnsi="Garamond" w:cs="Times New Roman"/>
            <w:color w:val="000000" w:themeColor="text1"/>
            <w:sz w:val="24"/>
            <w:szCs w:val="24"/>
            <w:u w:val="none"/>
            <w:shd w:val="clear" w:color="auto" w:fill="FFFFFF"/>
            <w:lang w:val="en-US"/>
          </w:rPr>
          <w:t>https://doi.org/10.3389/fnagi.2021.766311</w:t>
        </w:r>
      </w:hyperlink>
    </w:p>
    <w:p w14:paraId="4626F62C" w14:textId="0DD5AD40"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Pais, R., </w:t>
      </w:r>
      <w:proofErr w:type="spellStart"/>
      <w:r w:rsidR="00A66F42" w:rsidRPr="00395CE3">
        <w:rPr>
          <w:rFonts w:ascii="Garamond" w:hAnsi="Garamond" w:cs="Times New Roman"/>
          <w:color w:val="000000" w:themeColor="text1"/>
          <w:sz w:val="24"/>
          <w:szCs w:val="24"/>
          <w:shd w:val="clear" w:color="auto" w:fill="FFFFFF"/>
          <w:lang w:val="en-US"/>
        </w:rPr>
        <w:t>Ruano</w:t>
      </w:r>
      <w:proofErr w:type="spellEnd"/>
      <w:r w:rsidR="00A66F42" w:rsidRPr="00395CE3">
        <w:rPr>
          <w:rFonts w:ascii="Garamond" w:hAnsi="Garamond" w:cs="Times New Roman"/>
          <w:color w:val="000000" w:themeColor="text1"/>
          <w:sz w:val="24"/>
          <w:szCs w:val="24"/>
          <w:shd w:val="clear" w:color="auto" w:fill="FFFFFF"/>
          <w:lang w:val="en-US"/>
        </w:rPr>
        <w:t>, L., P Carvalho, O., &amp; Barros, H. (2020). Global Cognitive Impairment Prevalence and Incidence in Community Dwelling Older Adults-A Systematic Review. </w:t>
      </w:r>
      <w:r w:rsidR="00A66F42" w:rsidRPr="00395CE3">
        <w:rPr>
          <w:rFonts w:ascii="Garamond" w:hAnsi="Garamond" w:cs="Times New Roman"/>
          <w:i/>
          <w:iCs/>
          <w:color w:val="000000" w:themeColor="text1"/>
          <w:sz w:val="24"/>
          <w:szCs w:val="24"/>
          <w:shd w:val="clear" w:color="auto" w:fill="FFFFFF"/>
          <w:lang w:val="en-US"/>
        </w:rPr>
        <w:t>Geriatrics (Basel, Switzerland)</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5</w:t>
      </w:r>
      <w:r w:rsidR="00A66F42" w:rsidRPr="00395CE3">
        <w:rPr>
          <w:rFonts w:ascii="Garamond" w:hAnsi="Garamond" w:cs="Times New Roman"/>
          <w:color w:val="000000" w:themeColor="text1"/>
          <w:sz w:val="24"/>
          <w:szCs w:val="24"/>
          <w:shd w:val="clear" w:color="auto" w:fill="FFFFFF"/>
          <w:lang w:val="en-US"/>
        </w:rPr>
        <w:t>(4), 84. https://doi.org/10.3390/geriatrics5040084</w:t>
      </w:r>
    </w:p>
    <w:p w14:paraId="5FBEDECF" w14:textId="374050D6" w:rsidR="00A66F42" w:rsidRPr="00395CE3" w:rsidRDefault="00C07B5D" w:rsidP="00A73C32">
      <w:pPr>
        <w:spacing w:line="240" w:lineRule="auto"/>
        <w:ind w:left="360" w:hanging="720"/>
        <w:jc w:val="both"/>
        <w:rPr>
          <w:rFonts w:ascii="Garamond" w:hAnsi="Garamond" w:cs="Times New Roman"/>
          <w:color w:val="000000" w:themeColor="text1"/>
          <w:sz w:val="24"/>
          <w:szCs w:val="24"/>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Park, E., Yun, B. J., Min, Y. S., Lee, Y. S., Moon, S. J., Huh, J. W., Cha, H., Chang, Y., &amp; Jung, T. D. (2019). Effects of a Mixed Reality-based Cognitive Training System Compared to a Conventional Computer-assisted Cognitive Training System on Mild Cognitive Impairment: A Pilot Study. </w:t>
      </w:r>
      <w:r w:rsidR="00A66F42" w:rsidRPr="00395CE3">
        <w:rPr>
          <w:rFonts w:ascii="Garamond" w:hAnsi="Garamond" w:cs="Times New Roman"/>
          <w:i/>
          <w:iCs/>
          <w:color w:val="000000" w:themeColor="text1"/>
          <w:sz w:val="24"/>
          <w:szCs w:val="24"/>
          <w:shd w:val="clear" w:color="auto" w:fill="FFFFFF"/>
          <w:lang w:val="en-US"/>
        </w:rPr>
        <w:t xml:space="preserve">Cognitive and behavioral </w:t>
      </w:r>
      <w:proofErr w:type="gramStart"/>
      <w:r w:rsidR="00A66F42" w:rsidRPr="00395CE3">
        <w:rPr>
          <w:rFonts w:ascii="Garamond" w:hAnsi="Garamond" w:cs="Times New Roman"/>
          <w:i/>
          <w:iCs/>
          <w:color w:val="000000" w:themeColor="text1"/>
          <w:sz w:val="24"/>
          <w:szCs w:val="24"/>
          <w:shd w:val="clear" w:color="auto" w:fill="FFFFFF"/>
          <w:lang w:val="en-US"/>
        </w:rPr>
        <w:t>neurology :</w:t>
      </w:r>
      <w:proofErr w:type="gramEnd"/>
      <w:r w:rsidR="00A66F42" w:rsidRPr="00395CE3">
        <w:rPr>
          <w:rFonts w:ascii="Garamond" w:hAnsi="Garamond" w:cs="Times New Roman"/>
          <w:i/>
          <w:iCs/>
          <w:color w:val="000000" w:themeColor="text1"/>
          <w:sz w:val="24"/>
          <w:szCs w:val="24"/>
          <w:shd w:val="clear" w:color="auto" w:fill="FFFFFF"/>
          <w:lang w:val="en-US"/>
        </w:rPr>
        <w:t xml:space="preserve"> official journal of the Society for Behavioral and Cognitive Neurology</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32</w:t>
      </w:r>
      <w:r w:rsidR="00A66F42" w:rsidRPr="00395CE3">
        <w:rPr>
          <w:rFonts w:ascii="Garamond" w:hAnsi="Garamond" w:cs="Times New Roman"/>
          <w:color w:val="000000" w:themeColor="text1"/>
          <w:sz w:val="24"/>
          <w:szCs w:val="24"/>
          <w:shd w:val="clear" w:color="auto" w:fill="FFFFFF"/>
          <w:lang w:val="en-US"/>
        </w:rPr>
        <w:t xml:space="preserve">(3), 172–178. </w:t>
      </w:r>
      <w:hyperlink r:id="rId34" w:history="1">
        <w:r w:rsidR="00A66F42" w:rsidRPr="00395CE3">
          <w:rPr>
            <w:rStyle w:val="Hipervnculo"/>
            <w:rFonts w:ascii="Garamond" w:hAnsi="Garamond" w:cs="Times New Roman"/>
            <w:color w:val="000000" w:themeColor="text1"/>
            <w:sz w:val="24"/>
            <w:szCs w:val="24"/>
            <w:u w:val="none"/>
            <w:shd w:val="clear" w:color="auto" w:fill="FFFFFF"/>
            <w:lang w:val="en-US"/>
          </w:rPr>
          <w:t>https://doi.org/10.1097/WNN.0000000000000197</w:t>
        </w:r>
      </w:hyperlink>
    </w:p>
    <w:p w14:paraId="38768976" w14:textId="53B33779"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Park, J. S., Jung, Y. J., &amp; Lee, G. (2020). Virtual Reality-Based Cognitive-Motor Rehabilitation in Older Adults with Mild Cognitive Impairment: A Randomized Controlled Study on Motivation and Cognitive Function. </w:t>
      </w:r>
      <w:r w:rsidR="00A66F42" w:rsidRPr="00395CE3">
        <w:rPr>
          <w:rFonts w:ascii="Garamond" w:hAnsi="Garamond" w:cs="Times New Roman"/>
          <w:i/>
          <w:iCs/>
          <w:color w:val="000000" w:themeColor="text1"/>
          <w:sz w:val="24"/>
          <w:szCs w:val="24"/>
          <w:shd w:val="clear" w:color="auto" w:fill="FFFFFF"/>
          <w:lang w:val="en-US"/>
        </w:rPr>
        <w:t>Healthcare (Basel, Switzerland)</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8</w:t>
      </w:r>
      <w:r w:rsidR="00A66F42" w:rsidRPr="00395CE3">
        <w:rPr>
          <w:rFonts w:ascii="Garamond" w:hAnsi="Garamond" w:cs="Times New Roman"/>
          <w:color w:val="000000" w:themeColor="text1"/>
          <w:sz w:val="24"/>
          <w:szCs w:val="24"/>
          <w:shd w:val="clear" w:color="auto" w:fill="FFFFFF"/>
          <w:lang w:val="en-US"/>
        </w:rPr>
        <w:t xml:space="preserve">(3), 335. </w:t>
      </w:r>
      <w:hyperlink r:id="rId35" w:history="1">
        <w:r w:rsidR="00A66F42" w:rsidRPr="00395CE3">
          <w:rPr>
            <w:rStyle w:val="Hipervnculo"/>
            <w:rFonts w:ascii="Garamond" w:hAnsi="Garamond" w:cs="Times New Roman"/>
            <w:color w:val="000000" w:themeColor="text1"/>
            <w:sz w:val="24"/>
            <w:szCs w:val="24"/>
            <w:u w:val="none"/>
            <w:shd w:val="clear" w:color="auto" w:fill="FFFFFF"/>
            <w:lang w:val="en-US"/>
          </w:rPr>
          <w:t>https://doi.org/10.3390/healthcare8030335</w:t>
        </w:r>
      </w:hyperlink>
    </w:p>
    <w:p w14:paraId="36843AAD" w14:textId="55BFB2BA"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Prince, M. J., Wu, F., Guo, Y., Gutierrez Robledo, L. M., O'Donnell, M., Sullivan, R., &amp; Yusuf, S. (2015). The burden of disease in older people and implications for health policy and practice. </w:t>
      </w:r>
      <w:r w:rsidR="00A66F42" w:rsidRPr="00395CE3">
        <w:rPr>
          <w:rFonts w:ascii="Garamond" w:hAnsi="Garamond" w:cs="Times New Roman"/>
          <w:i/>
          <w:iCs/>
          <w:color w:val="000000" w:themeColor="text1"/>
          <w:sz w:val="24"/>
          <w:szCs w:val="24"/>
          <w:shd w:val="clear" w:color="auto" w:fill="FFFFFF"/>
          <w:lang w:val="en-US"/>
        </w:rPr>
        <w:t>Lancet (London, England)</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385</w:t>
      </w:r>
      <w:r w:rsidR="00A66F42" w:rsidRPr="00395CE3">
        <w:rPr>
          <w:rFonts w:ascii="Garamond" w:hAnsi="Garamond" w:cs="Times New Roman"/>
          <w:color w:val="000000" w:themeColor="text1"/>
          <w:sz w:val="24"/>
          <w:szCs w:val="24"/>
          <w:shd w:val="clear" w:color="auto" w:fill="FFFFFF"/>
          <w:lang w:val="en-US"/>
        </w:rPr>
        <w:t>(9967), 549–562. https://doi.org/10.1016/S0140-6736(14)61347-7</w:t>
      </w:r>
    </w:p>
    <w:p w14:paraId="09CBCB47" w14:textId="5B141724"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Ramnath, U., Rauch, L., Lambert, E. V., &amp; Kolbe-Alexander, T. (2021). Efficacy of interactive video gaming in older adults with memory complaints: A cluster-randomized exercise intervention. </w:t>
      </w:r>
      <w:proofErr w:type="spellStart"/>
      <w:r w:rsidR="00A66F42" w:rsidRPr="00395CE3">
        <w:rPr>
          <w:rFonts w:ascii="Garamond" w:hAnsi="Garamond" w:cs="Times New Roman"/>
          <w:i/>
          <w:iCs/>
          <w:color w:val="000000" w:themeColor="text1"/>
          <w:sz w:val="24"/>
          <w:szCs w:val="24"/>
          <w:shd w:val="clear" w:color="auto" w:fill="FFFFFF"/>
          <w:lang w:val="en-US"/>
        </w:rPr>
        <w:t>PloS</w:t>
      </w:r>
      <w:proofErr w:type="spellEnd"/>
      <w:r w:rsidR="00A66F42" w:rsidRPr="00395CE3">
        <w:rPr>
          <w:rFonts w:ascii="Garamond" w:hAnsi="Garamond" w:cs="Times New Roman"/>
          <w:i/>
          <w:iCs/>
          <w:color w:val="000000" w:themeColor="text1"/>
          <w:sz w:val="24"/>
          <w:szCs w:val="24"/>
          <w:shd w:val="clear" w:color="auto" w:fill="FFFFFF"/>
          <w:lang w:val="en-US"/>
        </w:rPr>
        <w:t xml:space="preserve"> one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16</w:t>
      </w:r>
      <w:r w:rsidR="00A66F42" w:rsidRPr="00395CE3">
        <w:rPr>
          <w:rFonts w:ascii="Garamond" w:hAnsi="Garamond" w:cs="Times New Roman"/>
          <w:color w:val="000000" w:themeColor="text1"/>
          <w:sz w:val="24"/>
          <w:szCs w:val="24"/>
          <w:shd w:val="clear" w:color="auto" w:fill="FFFFFF"/>
          <w:lang w:val="en-US"/>
        </w:rPr>
        <w:t xml:space="preserve">(5), e0252016. </w:t>
      </w:r>
      <w:hyperlink r:id="rId36" w:history="1">
        <w:r w:rsidR="00A66F42" w:rsidRPr="00395CE3">
          <w:rPr>
            <w:rStyle w:val="Hipervnculo"/>
            <w:rFonts w:ascii="Garamond" w:hAnsi="Garamond" w:cs="Times New Roman"/>
            <w:color w:val="000000" w:themeColor="text1"/>
            <w:sz w:val="24"/>
            <w:szCs w:val="24"/>
            <w:u w:val="none"/>
            <w:shd w:val="clear" w:color="auto" w:fill="FFFFFF"/>
            <w:lang w:val="en-US"/>
          </w:rPr>
          <w:t>https://doi.org/10.1371/journal.pone.0252016</w:t>
        </w:r>
      </w:hyperlink>
    </w:p>
    <w:p w14:paraId="6A4220C2" w14:textId="6F9C0D9D"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lastRenderedPageBreak/>
        <w:t xml:space="preserve">   </w:t>
      </w:r>
      <w:r w:rsidR="00A66F42" w:rsidRPr="00395CE3">
        <w:rPr>
          <w:rFonts w:ascii="Garamond" w:hAnsi="Garamond" w:cs="Times New Roman"/>
          <w:color w:val="000000" w:themeColor="text1"/>
          <w:sz w:val="24"/>
          <w:szCs w:val="24"/>
          <w:shd w:val="clear" w:color="auto" w:fill="FFFFFF"/>
          <w:lang w:val="en-US"/>
        </w:rPr>
        <w:t xml:space="preserve">Rand, D., </w:t>
      </w:r>
      <w:proofErr w:type="spellStart"/>
      <w:r w:rsidR="00A66F42" w:rsidRPr="00395CE3">
        <w:rPr>
          <w:rFonts w:ascii="Garamond" w:hAnsi="Garamond" w:cs="Times New Roman"/>
          <w:color w:val="000000" w:themeColor="text1"/>
          <w:sz w:val="24"/>
          <w:szCs w:val="24"/>
          <w:shd w:val="clear" w:color="auto" w:fill="FFFFFF"/>
          <w:lang w:val="en-US"/>
        </w:rPr>
        <w:t>Kizony</w:t>
      </w:r>
      <w:proofErr w:type="spellEnd"/>
      <w:r w:rsidR="00A66F42" w:rsidRPr="00395CE3">
        <w:rPr>
          <w:rFonts w:ascii="Garamond" w:hAnsi="Garamond" w:cs="Times New Roman"/>
          <w:color w:val="000000" w:themeColor="text1"/>
          <w:sz w:val="24"/>
          <w:szCs w:val="24"/>
          <w:shd w:val="clear" w:color="auto" w:fill="FFFFFF"/>
          <w:lang w:val="en-US"/>
        </w:rPr>
        <w:t xml:space="preserve">, R., &amp; Weiss, P. T. (2008). The Sony PlayStation II </w:t>
      </w:r>
      <w:proofErr w:type="spellStart"/>
      <w:r w:rsidR="00A66F42" w:rsidRPr="00395CE3">
        <w:rPr>
          <w:rFonts w:ascii="Garamond" w:hAnsi="Garamond" w:cs="Times New Roman"/>
          <w:color w:val="000000" w:themeColor="text1"/>
          <w:sz w:val="24"/>
          <w:szCs w:val="24"/>
          <w:shd w:val="clear" w:color="auto" w:fill="FFFFFF"/>
          <w:lang w:val="en-US"/>
        </w:rPr>
        <w:t>EyeToy</w:t>
      </w:r>
      <w:proofErr w:type="spellEnd"/>
      <w:r w:rsidR="00A66F42" w:rsidRPr="00395CE3">
        <w:rPr>
          <w:rFonts w:ascii="Garamond" w:hAnsi="Garamond" w:cs="Times New Roman"/>
          <w:color w:val="000000" w:themeColor="text1"/>
          <w:sz w:val="24"/>
          <w:szCs w:val="24"/>
          <w:shd w:val="clear" w:color="auto" w:fill="FFFFFF"/>
          <w:lang w:val="en-US"/>
        </w:rPr>
        <w:t>: low-cost virtual reality for use in rehabilitation. </w:t>
      </w:r>
      <w:r w:rsidR="00A66F42" w:rsidRPr="00395CE3">
        <w:rPr>
          <w:rFonts w:ascii="Garamond" w:hAnsi="Garamond" w:cs="Times New Roman"/>
          <w:i/>
          <w:iCs/>
          <w:color w:val="000000" w:themeColor="text1"/>
          <w:sz w:val="24"/>
          <w:szCs w:val="24"/>
          <w:shd w:val="clear" w:color="auto" w:fill="FFFFFF"/>
          <w:lang w:val="en-US"/>
        </w:rPr>
        <w:t xml:space="preserve">Journal of neurologic physical </w:t>
      </w:r>
      <w:proofErr w:type="gramStart"/>
      <w:r w:rsidR="00A66F42" w:rsidRPr="00395CE3">
        <w:rPr>
          <w:rFonts w:ascii="Garamond" w:hAnsi="Garamond" w:cs="Times New Roman"/>
          <w:i/>
          <w:iCs/>
          <w:color w:val="000000" w:themeColor="text1"/>
          <w:sz w:val="24"/>
          <w:szCs w:val="24"/>
          <w:shd w:val="clear" w:color="auto" w:fill="FFFFFF"/>
          <w:lang w:val="en-US"/>
        </w:rPr>
        <w:t>therapy :</w:t>
      </w:r>
      <w:proofErr w:type="gramEnd"/>
      <w:r w:rsidR="00A66F42" w:rsidRPr="00395CE3">
        <w:rPr>
          <w:rFonts w:ascii="Garamond" w:hAnsi="Garamond" w:cs="Times New Roman"/>
          <w:i/>
          <w:iCs/>
          <w:color w:val="000000" w:themeColor="text1"/>
          <w:sz w:val="24"/>
          <w:szCs w:val="24"/>
          <w:shd w:val="clear" w:color="auto" w:fill="FFFFFF"/>
          <w:lang w:val="en-US"/>
        </w:rPr>
        <w:t xml:space="preserve"> JNPT</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32</w:t>
      </w:r>
      <w:r w:rsidR="00A66F42" w:rsidRPr="00395CE3">
        <w:rPr>
          <w:rFonts w:ascii="Garamond" w:hAnsi="Garamond" w:cs="Times New Roman"/>
          <w:color w:val="000000" w:themeColor="text1"/>
          <w:sz w:val="24"/>
          <w:szCs w:val="24"/>
          <w:shd w:val="clear" w:color="auto" w:fill="FFFFFF"/>
          <w:lang w:val="en-US"/>
        </w:rPr>
        <w:t xml:space="preserve">(4), 155–163. </w:t>
      </w:r>
      <w:hyperlink r:id="rId37" w:history="1">
        <w:r w:rsidR="00A66F42" w:rsidRPr="00395CE3">
          <w:rPr>
            <w:rStyle w:val="Hipervnculo"/>
            <w:rFonts w:ascii="Garamond" w:hAnsi="Garamond" w:cs="Times New Roman"/>
            <w:color w:val="000000" w:themeColor="text1"/>
            <w:sz w:val="24"/>
            <w:szCs w:val="24"/>
            <w:u w:val="none"/>
            <w:shd w:val="clear" w:color="auto" w:fill="FFFFFF"/>
            <w:lang w:val="en-US"/>
          </w:rPr>
          <w:t>https://doi.org/10.1097/NPT.0b013e31818ee779</w:t>
        </w:r>
      </w:hyperlink>
    </w:p>
    <w:p w14:paraId="350F6250" w14:textId="77777777" w:rsidR="005E38E3"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s-CO"/>
        </w:rPr>
        <w:t xml:space="preserve">Ribeiro, F. S., Teixeira-Santos, A. C., &amp; </w:t>
      </w:r>
      <w:proofErr w:type="spellStart"/>
      <w:r w:rsidR="00A66F42" w:rsidRPr="00395CE3">
        <w:rPr>
          <w:rFonts w:ascii="Garamond" w:hAnsi="Garamond" w:cs="Times New Roman"/>
          <w:color w:val="000000" w:themeColor="text1"/>
          <w:sz w:val="24"/>
          <w:szCs w:val="24"/>
          <w:shd w:val="clear" w:color="auto" w:fill="FFFFFF"/>
          <w:lang w:val="es-CO"/>
        </w:rPr>
        <w:t>Leist</w:t>
      </w:r>
      <w:proofErr w:type="spellEnd"/>
      <w:r w:rsidR="00A66F42" w:rsidRPr="00395CE3">
        <w:rPr>
          <w:rFonts w:ascii="Garamond" w:hAnsi="Garamond" w:cs="Times New Roman"/>
          <w:color w:val="000000" w:themeColor="text1"/>
          <w:sz w:val="24"/>
          <w:szCs w:val="24"/>
          <w:shd w:val="clear" w:color="auto" w:fill="FFFFFF"/>
          <w:lang w:val="es-CO"/>
        </w:rPr>
        <w:t xml:space="preserve">, A. K. (2022). </w:t>
      </w:r>
      <w:r w:rsidR="00A66F42" w:rsidRPr="00395CE3">
        <w:rPr>
          <w:rFonts w:ascii="Garamond" w:hAnsi="Garamond" w:cs="Times New Roman"/>
          <w:color w:val="000000" w:themeColor="text1"/>
          <w:sz w:val="24"/>
          <w:szCs w:val="24"/>
          <w:shd w:val="clear" w:color="auto" w:fill="FFFFFF"/>
          <w:lang w:val="en-US"/>
        </w:rPr>
        <w:t>The prevalence of mild cognitive impairment in Latin America and the Caribbean: a systematic review and meta-analysis. </w:t>
      </w:r>
      <w:r w:rsidR="00A66F42" w:rsidRPr="00395CE3">
        <w:rPr>
          <w:rFonts w:ascii="Garamond" w:hAnsi="Garamond" w:cs="Times New Roman"/>
          <w:i/>
          <w:iCs/>
          <w:color w:val="000000" w:themeColor="text1"/>
          <w:sz w:val="24"/>
          <w:szCs w:val="24"/>
          <w:shd w:val="clear" w:color="auto" w:fill="FFFFFF"/>
          <w:lang w:val="en-US"/>
        </w:rPr>
        <w:t>Aging &amp; mental health</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26</w:t>
      </w:r>
      <w:r w:rsidR="00A66F42" w:rsidRPr="00395CE3">
        <w:rPr>
          <w:rFonts w:ascii="Garamond" w:hAnsi="Garamond" w:cs="Times New Roman"/>
          <w:color w:val="000000" w:themeColor="text1"/>
          <w:sz w:val="24"/>
          <w:szCs w:val="24"/>
          <w:shd w:val="clear" w:color="auto" w:fill="FFFFFF"/>
          <w:lang w:val="en-US"/>
        </w:rPr>
        <w:t xml:space="preserve">(9), 1710–1720. </w:t>
      </w:r>
      <w:hyperlink r:id="rId38" w:history="1">
        <w:r w:rsidR="00A66F42" w:rsidRPr="00395CE3">
          <w:rPr>
            <w:rStyle w:val="Hipervnculo"/>
            <w:rFonts w:ascii="Garamond" w:hAnsi="Garamond" w:cs="Times New Roman"/>
            <w:color w:val="000000" w:themeColor="text1"/>
            <w:sz w:val="24"/>
            <w:szCs w:val="24"/>
            <w:u w:val="none"/>
            <w:shd w:val="clear" w:color="auto" w:fill="FFFFFF"/>
            <w:lang w:val="en-US"/>
          </w:rPr>
          <w:t>https://doi.org/10.1080/13607863.2021.2003297</w:t>
        </w:r>
      </w:hyperlink>
      <w:bookmarkStart w:id="9" w:name="_Hlk138029963"/>
    </w:p>
    <w:p w14:paraId="5325E2BE" w14:textId="3637D2B7" w:rsidR="00A66F42" w:rsidRPr="00395CE3" w:rsidRDefault="005E38E3"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Style w:val="Hipervnculo"/>
          <w:rFonts w:ascii="Garamond" w:hAnsi="Garamond" w:cs="Times New Roman"/>
          <w:color w:val="000000" w:themeColor="text1"/>
          <w:sz w:val="24"/>
          <w:szCs w:val="24"/>
          <w:u w:val="none"/>
          <w:shd w:val="clear" w:color="auto" w:fill="FFFFFF"/>
          <w:lang w:val="en-US"/>
        </w:rPr>
        <w:t xml:space="preserve">   </w:t>
      </w:r>
      <w:r w:rsidRPr="00395CE3">
        <w:rPr>
          <w:rFonts w:ascii="Garamond" w:hAnsi="Garamond" w:cs="Times New Roman"/>
          <w:color w:val="000000" w:themeColor="text1"/>
          <w:sz w:val="24"/>
          <w:szCs w:val="24"/>
          <w:shd w:val="clear" w:color="auto" w:fill="FFFFFF"/>
          <w:lang w:val="en-US"/>
        </w:rPr>
        <w:t xml:space="preserve">Rizzo, AA, Buckwalter, JG, </w:t>
      </w:r>
      <w:proofErr w:type="spellStart"/>
      <w:r w:rsidRPr="00395CE3">
        <w:rPr>
          <w:rFonts w:ascii="Garamond" w:hAnsi="Garamond" w:cs="Times New Roman"/>
          <w:color w:val="000000" w:themeColor="text1"/>
          <w:sz w:val="24"/>
          <w:szCs w:val="24"/>
          <w:shd w:val="clear" w:color="auto" w:fill="FFFFFF"/>
          <w:lang w:val="en-US"/>
        </w:rPr>
        <w:t>Bowerly</w:t>
      </w:r>
      <w:proofErr w:type="spellEnd"/>
      <w:r w:rsidRPr="00395CE3">
        <w:rPr>
          <w:rFonts w:ascii="Garamond" w:hAnsi="Garamond" w:cs="Times New Roman"/>
          <w:color w:val="000000" w:themeColor="text1"/>
          <w:sz w:val="24"/>
          <w:szCs w:val="24"/>
          <w:shd w:val="clear" w:color="auto" w:fill="FFFFFF"/>
          <w:lang w:val="en-US"/>
        </w:rPr>
        <w:t xml:space="preserve">, T., Van Der </w:t>
      </w:r>
      <w:proofErr w:type="spellStart"/>
      <w:r w:rsidRPr="00395CE3">
        <w:rPr>
          <w:rFonts w:ascii="Garamond" w:hAnsi="Garamond" w:cs="Times New Roman"/>
          <w:color w:val="000000" w:themeColor="text1"/>
          <w:sz w:val="24"/>
          <w:szCs w:val="24"/>
          <w:shd w:val="clear" w:color="auto" w:fill="FFFFFF"/>
          <w:lang w:val="en-US"/>
        </w:rPr>
        <w:t>Zaag</w:t>
      </w:r>
      <w:proofErr w:type="spellEnd"/>
      <w:r w:rsidRPr="00395CE3">
        <w:rPr>
          <w:rFonts w:ascii="Garamond" w:hAnsi="Garamond" w:cs="Times New Roman"/>
          <w:color w:val="000000" w:themeColor="text1"/>
          <w:sz w:val="24"/>
          <w:szCs w:val="24"/>
          <w:shd w:val="clear" w:color="auto" w:fill="FFFFFF"/>
          <w:lang w:val="en-US"/>
        </w:rPr>
        <w:t xml:space="preserve">, C., Humphrey, L., Neumann, U., et al. </w:t>
      </w:r>
      <w:r w:rsidRPr="00395CE3">
        <w:rPr>
          <w:rFonts w:ascii="Garamond" w:hAnsi="Garamond" w:cs="Times New Roman"/>
          <w:color w:val="000000" w:themeColor="text1"/>
          <w:sz w:val="24"/>
          <w:szCs w:val="24"/>
          <w:shd w:val="clear" w:color="auto" w:fill="FFFFFF"/>
          <w:lang w:val="es-CO"/>
        </w:rPr>
        <w:t xml:space="preserve">(2000). El aula virtual: un entorno de realidad virtual para la evaluación y rehabilitación de los déficits de atención. </w:t>
      </w:r>
      <w:proofErr w:type="spellStart"/>
      <w:r w:rsidRPr="00395CE3">
        <w:rPr>
          <w:rFonts w:ascii="Garamond" w:hAnsi="Garamond" w:cs="Times New Roman"/>
          <w:i/>
          <w:iCs/>
          <w:color w:val="000000" w:themeColor="text1"/>
          <w:sz w:val="24"/>
          <w:szCs w:val="24"/>
          <w:shd w:val="clear" w:color="auto" w:fill="FFFFFF"/>
          <w:lang w:val="es-CO"/>
        </w:rPr>
        <w:t>Ciberpsicología</w:t>
      </w:r>
      <w:proofErr w:type="spellEnd"/>
      <w:r w:rsidRPr="00395CE3">
        <w:rPr>
          <w:rFonts w:ascii="Garamond" w:hAnsi="Garamond" w:cs="Times New Roman"/>
          <w:i/>
          <w:iCs/>
          <w:color w:val="000000" w:themeColor="text1"/>
          <w:sz w:val="24"/>
          <w:szCs w:val="24"/>
          <w:shd w:val="clear" w:color="auto" w:fill="FFFFFF"/>
          <w:lang w:val="es-CO"/>
        </w:rPr>
        <w:t>. Comportamiento</w:t>
      </w:r>
      <w:r w:rsidRPr="00395CE3">
        <w:rPr>
          <w:rFonts w:ascii="Garamond" w:hAnsi="Garamond" w:cs="Times New Roman"/>
          <w:color w:val="000000" w:themeColor="text1"/>
          <w:sz w:val="24"/>
          <w:szCs w:val="24"/>
          <w:shd w:val="clear" w:color="auto" w:fill="FFFFFF"/>
          <w:lang w:val="es-CO"/>
        </w:rPr>
        <w:t xml:space="preserve"> 3, 483–499. </w:t>
      </w:r>
      <w:proofErr w:type="spellStart"/>
      <w:r w:rsidRPr="00395CE3">
        <w:rPr>
          <w:rFonts w:ascii="Garamond" w:hAnsi="Garamond" w:cs="Times New Roman"/>
          <w:color w:val="000000" w:themeColor="text1"/>
          <w:sz w:val="24"/>
          <w:szCs w:val="24"/>
          <w:shd w:val="clear" w:color="auto" w:fill="FFFFFF"/>
          <w:lang w:val="es-CO"/>
        </w:rPr>
        <w:t>doi</w:t>
      </w:r>
      <w:proofErr w:type="spellEnd"/>
      <w:r w:rsidRPr="00395CE3">
        <w:rPr>
          <w:rFonts w:ascii="Garamond" w:hAnsi="Garamond" w:cs="Times New Roman"/>
          <w:color w:val="000000" w:themeColor="text1"/>
          <w:sz w:val="24"/>
          <w:szCs w:val="24"/>
          <w:shd w:val="clear" w:color="auto" w:fill="FFFFFF"/>
          <w:lang w:val="es-CO"/>
        </w:rPr>
        <w:t>: 10.1089/10949310050078940</w:t>
      </w:r>
      <w:bookmarkEnd w:id="9"/>
    </w:p>
    <w:p w14:paraId="6F786F55" w14:textId="785F1959"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s-CO"/>
        </w:rPr>
        <w:t xml:space="preserve">    </w:t>
      </w:r>
      <w:r w:rsidR="00A66F42" w:rsidRPr="00395CE3">
        <w:rPr>
          <w:rFonts w:ascii="Garamond" w:hAnsi="Garamond" w:cs="Times New Roman"/>
          <w:color w:val="000000" w:themeColor="text1"/>
          <w:sz w:val="24"/>
          <w:szCs w:val="24"/>
          <w:shd w:val="clear" w:color="auto" w:fill="FFFFFF"/>
          <w:lang w:val="es-CO"/>
        </w:rPr>
        <w:t xml:space="preserve">Robert, P. H., </w:t>
      </w:r>
      <w:proofErr w:type="spellStart"/>
      <w:r w:rsidR="00A66F42" w:rsidRPr="00395CE3">
        <w:rPr>
          <w:rFonts w:ascii="Garamond" w:hAnsi="Garamond" w:cs="Times New Roman"/>
          <w:color w:val="000000" w:themeColor="text1"/>
          <w:sz w:val="24"/>
          <w:szCs w:val="24"/>
          <w:shd w:val="clear" w:color="auto" w:fill="FFFFFF"/>
          <w:lang w:val="es-CO"/>
        </w:rPr>
        <w:t>König</w:t>
      </w:r>
      <w:proofErr w:type="spellEnd"/>
      <w:r w:rsidR="00A66F42" w:rsidRPr="00395CE3">
        <w:rPr>
          <w:rFonts w:ascii="Garamond" w:hAnsi="Garamond" w:cs="Times New Roman"/>
          <w:color w:val="000000" w:themeColor="text1"/>
          <w:sz w:val="24"/>
          <w:szCs w:val="24"/>
          <w:shd w:val="clear" w:color="auto" w:fill="FFFFFF"/>
          <w:lang w:val="es-CO"/>
        </w:rPr>
        <w:t xml:space="preserve">, A., Amieva, H., </w:t>
      </w:r>
      <w:proofErr w:type="spellStart"/>
      <w:r w:rsidR="00A66F42" w:rsidRPr="00395CE3">
        <w:rPr>
          <w:rFonts w:ascii="Garamond" w:hAnsi="Garamond" w:cs="Times New Roman"/>
          <w:color w:val="000000" w:themeColor="text1"/>
          <w:sz w:val="24"/>
          <w:szCs w:val="24"/>
          <w:shd w:val="clear" w:color="auto" w:fill="FFFFFF"/>
          <w:lang w:val="es-CO"/>
        </w:rPr>
        <w:t>Andrieu</w:t>
      </w:r>
      <w:proofErr w:type="spellEnd"/>
      <w:r w:rsidR="00A66F42" w:rsidRPr="00395CE3">
        <w:rPr>
          <w:rFonts w:ascii="Garamond" w:hAnsi="Garamond" w:cs="Times New Roman"/>
          <w:color w:val="000000" w:themeColor="text1"/>
          <w:sz w:val="24"/>
          <w:szCs w:val="24"/>
          <w:shd w:val="clear" w:color="auto" w:fill="FFFFFF"/>
          <w:lang w:val="es-CO"/>
        </w:rPr>
        <w:t xml:space="preserve">, S., </w:t>
      </w:r>
      <w:proofErr w:type="spellStart"/>
      <w:r w:rsidR="00A66F42" w:rsidRPr="00395CE3">
        <w:rPr>
          <w:rFonts w:ascii="Garamond" w:hAnsi="Garamond" w:cs="Times New Roman"/>
          <w:color w:val="000000" w:themeColor="text1"/>
          <w:sz w:val="24"/>
          <w:szCs w:val="24"/>
          <w:shd w:val="clear" w:color="auto" w:fill="FFFFFF"/>
          <w:lang w:val="es-CO"/>
        </w:rPr>
        <w:t>Bremond</w:t>
      </w:r>
      <w:proofErr w:type="spellEnd"/>
      <w:r w:rsidR="00A66F42" w:rsidRPr="00395CE3">
        <w:rPr>
          <w:rFonts w:ascii="Garamond" w:hAnsi="Garamond" w:cs="Times New Roman"/>
          <w:color w:val="000000" w:themeColor="text1"/>
          <w:sz w:val="24"/>
          <w:szCs w:val="24"/>
          <w:shd w:val="clear" w:color="auto" w:fill="FFFFFF"/>
          <w:lang w:val="es-CO"/>
        </w:rPr>
        <w:t xml:space="preserve">, F., Bullock, R., </w:t>
      </w:r>
      <w:proofErr w:type="spellStart"/>
      <w:r w:rsidR="00A66F42" w:rsidRPr="00395CE3">
        <w:rPr>
          <w:rFonts w:ascii="Garamond" w:hAnsi="Garamond" w:cs="Times New Roman"/>
          <w:color w:val="000000" w:themeColor="text1"/>
          <w:sz w:val="24"/>
          <w:szCs w:val="24"/>
          <w:shd w:val="clear" w:color="auto" w:fill="FFFFFF"/>
          <w:lang w:val="es-CO"/>
        </w:rPr>
        <w:t>Ceccaldi</w:t>
      </w:r>
      <w:proofErr w:type="spellEnd"/>
      <w:r w:rsidR="00A66F42" w:rsidRPr="00395CE3">
        <w:rPr>
          <w:rFonts w:ascii="Garamond" w:hAnsi="Garamond" w:cs="Times New Roman"/>
          <w:color w:val="000000" w:themeColor="text1"/>
          <w:sz w:val="24"/>
          <w:szCs w:val="24"/>
          <w:shd w:val="clear" w:color="auto" w:fill="FFFFFF"/>
          <w:lang w:val="es-CO"/>
        </w:rPr>
        <w:t xml:space="preserve">, M., Dubois, B., </w:t>
      </w:r>
      <w:proofErr w:type="spellStart"/>
      <w:r w:rsidR="00A66F42" w:rsidRPr="00395CE3">
        <w:rPr>
          <w:rFonts w:ascii="Garamond" w:hAnsi="Garamond" w:cs="Times New Roman"/>
          <w:color w:val="000000" w:themeColor="text1"/>
          <w:sz w:val="24"/>
          <w:szCs w:val="24"/>
          <w:shd w:val="clear" w:color="auto" w:fill="FFFFFF"/>
          <w:lang w:val="es-CO"/>
        </w:rPr>
        <w:t>Gauthier</w:t>
      </w:r>
      <w:proofErr w:type="spellEnd"/>
      <w:r w:rsidR="00A66F42" w:rsidRPr="00395CE3">
        <w:rPr>
          <w:rFonts w:ascii="Garamond" w:hAnsi="Garamond" w:cs="Times New Roman"/>
          <w:color w:val="000000" w:themeColor="text1"/>
          <w:sz w:val="24"/>
          <w:szCs w:val="24"/>
          <w:shd w:val="clear" w:color="auto" w:fill="FFFFFF"/>
          <w:lang w:val="es-CO"/>
        </w:rPr>
        <w:t xml:space="preserve">, S., </w:t>
      </w:r>
      <w:proofErr w:type="spellStart"/>
      <w:r w:rsidR="00A66F42" w:rsidRPr="00395CE3">
        <w:rPr>
          <w:rFonts w:ascii="Garamond" w:hAnsi="Garamond" w:cs="Times New Roman"/>
          <w:color w:val="000000" w:themeColor="text1"/>
          <w:sz w:val="24"/>
          <w:szCs w:val="24"/>
          <w:shd w:val="clear" w:color="auto" w:fill="FFFFFF"/>
          <w:lang w:val="es-CO"/>
        </w:rPr>
        <w:t>Kenigsberg</w:t>
      </w:r>
      <w:proofErr w:type="spellEnd"/>
      <w:r w:rsidR="00A66F42" w:rsidRPr="00395CE3">
        <w:rPr>
          <w:rFonts w:ascii="Garamond" w:hAnsi="Garamond" w:cs="Times New Roman"/>
          <w:color w:val="000000" w:themeColor="text1"/>
          <w:sz w:val="24"/>
          <w:szCs w:val="24"/>
          <w:shd w:val="clear" w:color="auto" w:fill="FFFFFF"/>
          <w:lang w:val="es-CO"/>
        </w:rPr>
        <w:t xml:space="preserve">, P. A., Nave, S., </w:t>
      </w:r>
      <w:proofErr w:type="spellStart"/>
      <w:r w:rsidR="00A66F42" w:rsidRPr="00395CE3">
        <w:rPr>
          <w:rFonts w:ascii="Garamond" w:hAnsi="Garamond" w:cs="Times New Roman"/>
          <w:color w:val="000000" w:themeColor="text1"/>
          <w:sz w:val="24"/>
          <w:szCs w:val="24"/>
          <w:shd w:val="clear" w:color="auto" w:fill="FFFFFF"/>
          <w:lang w:val="es-CO"/>
        </w:rPr>
        <w:t>Orgogozo</w:t>
      </w:r>
      <w:proofErr w:type="spellEnd"/>
      <w:r w:rsidR="00A66F42" w:rsidRPr="00395CE3">
        <w:rPr>
          <w:rFonts w:ascii="Garamond" w:hAnsi="Garamond" w:cs="Times New Roman"/>
          <w:color w:val="000000" w:themeColor="text1"/>
          <w:sz w:val="24"/>
          <w:szCs w:val="24"/>
          <w:shd w:val="clear" w:color="auto" w:fill="FFFFFF"/>
          <w:lang w:val="es-CO"/>
        </w:rPr>
        <w:t xml:space="preserve">, J. M., Piano, J., Benoit, M., </w:t>
      </w:r>
      <w:proofErr w:type="spellStart"/>
      <w:r w:rsidR="00A66F42" w:rsidRPr="00395CE3">
        <w:rPr>
          <w:rFonts w:ascii="Garamond" w:hAnsi="Garamond" w:cs="Times New Roman"/>
          <w:color w:val="000000" w:themeColor="text1"/>
          <w:sz w:val="24"/>
          <w:szCs w:val="24"/>
          <w:shd w:val="clear" w:color="auto" w:fill="FFFFFF"/>
          <w:lang w:val="es-CO"/>
        </w:rPr>
        <w:t>Touchon</w:t>
      </w:r>
      <w:proofErr w:type="spellEnd"/>
      <w:r w:rsidR="00A66F42" w:rsidRPr="00395CE3">
        <w:rPr>
          <w:rFonts w:ascii="Garamond" w:hAnsi="Garamond" w:cs="Times New Roman"/>
          <w:color w:val="000000" w:themeColor="text1"/>
          <w:sz w:val="24"/>
          <w:szCs w:val="24"/>
          <w:shd w:val="clear" w:color="auto" w:fill="FFFFFF"/>
          <w:lang w:val="es-CO"/>
        </w:rPr>
        <w:t xml:space="preserve">, J., </w:t>
      </w:r>
      <w:proofErr w:type="spellStart"/>
      <w:r w:rsidR="00A66F42" w:rsidRPr="00395CE3">
        <w:rPr>
          <w:rFonts w:ascii="Garamond" w:hAnsi="Garamond" w:cs="Times New Roman"/>
          <w:color w:val="000000" w:themeColor="text1"/>
          <w:sz w:val="24"/>
          <w:szCs w:val="24"/>
          <w:shd w:val="clear" w:color="auto" w:fill="FFFFFF"/>
          <w:lang w:val="es-CO"/>
        </w:rPr>
        <w:t>Vellas</w:t>
      </w:r>
      <w:proofErr w:type="spellEnd"/>
      <w:r w:rsidR="00A66F42" w:rsidRPr="00395CE3">
        <w:rPr>
          <w:rFonts w:ascii="Garamond" w:hAnsi="Garamond" w:cs="Times New Roman"/>
          <w:color w:val="000000" w:themeColor="text1"/>
          <w:sz w:val="24"/>
          <w:szCs w:val="24"/>
          <w:shd w:val="clear" w:color="auto" w:fill="FFFFFF"/>
          <w:lang w:val="es-CO"/>
        </w:rPr>
        <w:t xml:space="preserve">, B., </w:t>
      </w:r>
      <w:proofErr w:type="spellStart"/>
      <w:r w:rsidR="00A66F42" w:rsidRPr="00395CE3">
        <w:rPr>
          <w:rFonts w:ascii="Garamond" w:hAnsi="Garamond" w:cs="Times New Roman"/>
          <w:color w:val="000000" w:themeColor="text1"/>
          <w:sz w:val="24"/>
          <w:szCs w:val="24"/>
          <w:shd w:val="clear" w:color="auto" w:fill="FFFFFF"/>
          <w:lang w:val="es-CO"/>
        </w:rPr>
        <w:t>Yesavage</w:t>
      </w:r>
      <w:proofErr w:type="spellEnd"/>
      <w:r w:rsidR="00A66F42" w:rsidRPr="00395CE3">
        <w:rPr>
          <w:rFonts w:ascii="Garamond" w:hAnsi="Garamond" w:cs="Times New Roman"/>
          <w:color w:val="000000" w:themeColor="text1"/>
          <w:sz w:val="24"/>
          <w:szCs w:val="24"/>
          <w:shd w:val="clear" w:color="auto" w:fill="FFFFFF"/>
          <w:lang w:val="es-CO"/>
        </w:rPr>
        <w:t xml:space="preserve">, J., &amp; Manera, V. (2014). </w:t>
      </w:r>
      <w:r w:rsidR="00A66F42" w:rsidRPr="00395CE3">
        <w:rPr>
          <w:rFonts w:ascii="Garamond" w:hAnsi="Garamond" w:cs="Times New Roman"/>
          <w:color w:val="000000" w:themeColor="text1"/>
          <w:sz w:val="24"/>
          <w:szCs w:val="24"/>
          <w:shd w:val="clear" w:color="auto" w:fill="FFFFFF"/>
          <w:lang w:val="en-US"/>
        </w:rPr>
        <w:t xml:space="preserve">Recommendations for the use of Serious Games in people with Alzheimer's Disease, related </w:t>
      </w:r>
      <w:proofErr w:type="gramStart"/>
      <w:r w:rsidR="00A66F42" w:rsidRPr="00395CE3">
        <w:rPr>
          <w:rFonts w:ascii="Garamond" w:hAnsi="Garamond" w:cs="Times New Roman"/>
          <w:color w:val="000000" w:themeColor="text1"/>
          <w:sz w:val="24"/>
          <w:szCs w:val="24"/>
          <w:shd w:val="clear" w:color="auto" w:fill="FFFFFF"/>
          <w:lang w:val="en-US"/>
        </w:rPr>
        <w:t>disorders</w:t>
      </w:r>
      <w:proofErr w:type="gramEnd"/>
      <w:r w:rsidR="00A66F42" w:rsidRPr="00395CE3">
        <w:rPr>
          <w:rFonts w:ascii="Garamond" w:hAnsi="Garamond" w:cs="Times New Roman"/>
          <w:color w:val="000000" w:themeColor="text1"/>
          <w:sz w:val="24"/>
          <w:szCs w:val="24"/>
          <w:shd w:val="clear" w:color="auto" w:fill="FFFFFF"/>
          <w:lang w:val="en-US"/>
        </w:rPr>
        <w:t xml:space="preserve"> and frailty. </w:t>
      </w:r>
      <w:r w:rsidR="00A66F42" w:rsidRPr="00395CE3">
        <w:rPr>
          <w:rFonts w:ascii="Garamond" w:hAnsi="Garamond" w:cs="Times New Roman"/>
          <w:i/>
          <w:iCs/>
          <w:color w:val="000000" w:themeColor="text1"/>
          <w:sz w:val="24"/>
          <w:szCs w:val="24"/>
          <w:shd w:val="clear" w:color="auto" w:fill="FFFFFF"/>
          <w:lang w:val="en-US"/>
        </w:rPr>
        <w:t>Frontiers in aging neuroscience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6</w:t>
      </w:r>
      <w:r w:rsidR="00A66F42" w:rsidRPr="00395CE3">
        <w:rPr>
          <w:rFonts w:ascii="Garamond" w:hAnsi="Garamond" w:cs="Times New Roman"/>
          <w:color w:val="000000" w:themeColor="text1"/>
          <w:sz w:val="24"/>
          <w:szCs w:val="24"/>
          <w:shd w:val="clear" w:color="auto" w:fill="FFFFFF"/>
          <w:lang w:val="en-US"/>
        </w:rPr>
        <w:t>, 54. https://doi.org/10.3389/fnagi.2014.00054</w:t>
      </w:r>
    </w:p>
    <w:p w14:paraId="7A5407B0" w14:textId="2CA06F2B"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n-US"/>
        </w:rPr>
        <w:t>Roosink</w:t>
      </w:r>
      <w:proofErr w:type="spellEnd"/>
      <w:r w:rsidR="00A66F42" w:rsidRPr="00395CE3">
        <w:rPr>
          <w:rFonts w:ascii="Garamond" w:hAnsi="Garamond" w:cs="Times New Roman"/>
          <w:color w:val="000000" w:themeColor="text1"/>
          <w:sz w:val="24"/>
          <w:szCs w:val="24"/>
          <w:shd w:val="clear" w:color="auto" w:fill="FFFFFF"/>
          <w:lang w:val="en-US"/>
        </w:rPr>
        <w:t xml:space="preserve">, M., Robitaille, N., Jackson, P. L., </w:t>
      </w:r>
      <w:proofErr w:type="spellStart"/>
      <w:r w:rsidR="00A66F42" w:rsidRPr="00395CE3">
        <w:rPr>
          <w:rFonts w:ascii="Garamond" w:hAnsi="Garamond" w:cs="Times New Roman"/>
          <w:color w:val="000000" w:themeColor="text1"/>
          <w:sz w:val="24"/>
          <w:szCs w:val="24"/>
          <w:shd w:val="clear" w:color="auto" w:fill="FFFFFF"/>
          <w:lang w:val="en-US"/>
        </w:rPr>
        <w:t>Bouyer</w:t>
      </w:r>
      <w:proofErr w:type="spellEnd"/>
      <w:r w:rsidR="00A66F42" w:rsidRPr="00395CE3">
        <w:rPr>
          <w:rFonts w:ascii="Garamond" w:hAnsi="Garamond" w:cs="Times New Roman"/>
          <w:color w:val="000000" w:themeColor="text1"/>
          <w:sz w:val="24"/>
          <w:szCs w:val="24"/>
          <w:shd w:val="clear" w:color="auto" w:fill="FFFFFF"/>
          <w:lang w:val="en-US"/>
        </w:rPr>
        <w:t>, L. J., &amp; Mercier, C. (2016). Interactive virtual feedback improves gait motor imagery after spinal cord injury: An exploratory study. </w:t>
      </w:r>
      <w:r w:rsidR="00A66F42" w:rsidRPr="00395CE3">
        <w:rPr>
          <w:rFonts w:ascii="Garamond" w:hAnsi="Garamond" w:cs="Times New Roman"/>
          <w:i/>
          <w:iCs/>
          <w:color w:val="000000" w:themeColor="text1"/>
          <w:sz w:val="24"/>
          <w:szCs w:val="24"/>
          <w:shd w:val="clear" w:color="auto" w:fill="FFFFFF"/>
          <w:lang w:val="en-US"/>
        </w:rPr>
        <w:t>Restorative neurology and neuroscience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34</w:t>
      </w:r>
      <w:r w:rsidR="00A66F42" w:rsidRPr="00395CE3">
        <w:rPr>
          <w:rFonts w:ascii="Garamond" w:hAnsi="Garamond" w:cs="Times New Roman"/>
          <w:color w:val="000000" w:themeColor="text1"/>
          <w:sz w:val="24"/>
          <w:szCs w:val="24"/>
          <w:shd w:val="clear" w:color="auto" w:fill="FFFFFF"/>
          <w:lang w:val="en-US"/>
        </w:rPr>
        <w:t xml:space="preserve">(2), 227–235. </w:t>
      </w:r>
      <w:hyperlink r:id="rId39" w:history="1">
        <w:r w:rsidR="00A66F42" w:rsidRPr="00395CE3">
          <w:rPr>
            <w:rStyle w:val="Hipervnculo"/>
            <w:rFonts w:ascii="Garamond" w:hAnsi="Garamond" w:cs="Times New Roman"/>
            <w:color w:val="000000" w:themeColor="text1"/>
            <w:sz w:val="24"/>
            <w:szCs w:val="24"/>
            <w:u w:val="none"/>
            <w:shd w:val="clear" w:color="auto" w:fill="FFFFFF"/>
            <w:lang w:val="en-US"/>
          </w:rPr>
          <w:t>https://doi.org/10.3233/RNN-150563</w:t>
        </w:r>
      </w:hyperlink>
    </w:p>
    <w:p w14:paraId="04B7D5DD" w14:textId="79B402B8"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n-US"/>
        </w:rPr>
        <w:t>Savulich</w:t>
      </w:r>
      <w:proofErr w:type="spellEnd"/>
      <w:r w:rsidR="00A66F42" w:rsidRPr="00395CE3">
        <w:rPr>
          <w:rFonts w:ascii="Garamond" w:hAnsi="Garamond" w:cs="Times New Roman"/>
          <w:color w:val="000000" w:themeColor="text1"/>
          <w:sz w:val="24"/>
          <w:szCs w:val="24"/>
          <w:shd w:val="clear" w:color="auto" w:fill="FFFFFF"/>
          <w:lang w:val="en-US"/>
        </w:rPr>
        <w:t>, G., Piercy, T., Fox, C., Suckling, J., Rowe, J. B., O'Brien, J. T., &amp; Sahakian, B. J. (2017). Cognitive Training Using a Novel Memory Game on an iPad in Patients with Amnestic Mild Cognitive Impairment (aMCI). </w:t>
      </w:r>
      <w:r w:rsidR="00A66F42" w:rsidRPr="00395CE3">
        <w:rPr>
          <w:rFonts w:ascii="Garamond" w:hAnsi="Garamond" w:cs="Times New Roman"/>
          <w:i/>
          <w:iCs/>
          <w:color w:val="000000" w:themeColor="text1"/>
          <w:sz w:val="24"/>
          <w:szCs w:val="24"/>
          <w:shd w:val="clear" w:color="auto" w:fill="FFFFFF"/>
          <w:lang w:val="en-US"/>
        </w:rPr>
        <w:t>The international journal of neuropsychopharmacology</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20</w:t>
      </w:r>
      <w:r w:rsidR="00A66F42" w:rsidRPr="00395CE3">
        <w:rPr>
          <w:rFonts w:ascii="Garamond" w:hAnsi="Garamond" w:cs="Times New Roman"/>
          <w:color w:val="000000" w:themeColor="text1"/>
          <w:sz w:val="24"/>
          <w:szCs w:val="24"/>
          <w:shd w:val="clear" w:color="auto" w:fill="FFFFFF"/>
          <w:lang w:val="en-US"/>
        </w:rPr>
        <w:t>(8), 624–633. https://doi.org/10.1093/ijnp/pyx040</w:t>
      </w:r>
    </w:p>
    <w:p w14:paraId="5DA2C505" w14:textId="77777777" w:rsidR="00EE3341"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n-US"/>
        </w:rPr>
        <w:t>Styliadis</w:t>
      </w:r>
      <w:proofErr w:type="spellEnd"/>
      <w:r w:rsidR="00A66F42" w:rsidRPr="00395CE3">
        <w:rPr>
          <w:rFonts w:ascii="Garamond" w:hAnsi="Garamond" w:cs="Times New Roman"/>
          <w:color w:val="000000" w:themeColor="text1"/>
          <w:sz w:val="24"/>
          <w:szCs w:val="24"/>
          <w:shd w:val="clear" w:color="auto" w:fill="FFFFFF"/>
          <w:lang w:val="en-US"/>
        </w:rPr>
        <w:t xml:space="preserve">, C., </w:t>
      </w:r>
      <w:proofErr w:type="spellStart"/>
      <w:r w:rsidR="00A66F42" w:rsidRPr="00395CE3">
        <w:rPr>
          <w:rFonts w:ascii="Garamond" w:hAnsi="Garamond" w:cs="Times New Roman"/>
          <w:color w:val="000000" w:themeColor="text1"/>
          <w:sz w:val="24"/>
          <w:szCs w:val="24"/>
          <w:shd w:val="clear" w:color="auto" w:fill="FFFFFF"/>
          <w:lang w:val="en-US"/>
        </w:rPr>
        <w:t>Kartsidis</w:t>
      </w:r>
      <w:proofErr w:type="spellEnd"/>
      <w:r w:rsidR="00A66F42" w:rsidRPr="00395CE3">
        <w:rPr>
          <w:rFonts w:ascii="Garamond" w:hAnsi="Garamond" w:cs="Times New Roman"/>
          <w:color w:val="000000" w:themeColor="text1"/>
          <w:sz w:val="24"/>
          <w:szCs w:val="24"/>
          <w:shd w:val="clear" w:color="auto" w:fill="FFFFFF"/>
          <w:lang w:val="en-US"/>
        </w:rPr>
        <w:t xml:space="preserve">, P., Paraskevopoulos, E., Ioannides, A. A., &amp; </w:t>
      </w:r>
      <w:proofErr w:type="spellStart"/>
      <w:r w:rsidR="00A66F42" w:rsidRPr="00395CE3">
        <w:rPr>
          <w:rFonts w:ascii="Garamond" w:hAnsi="Garamond" w:cs="Times New Roman"/>
          <w:color w:val="000000" w:themeColor="text1"/>
          <w:sz w:val="24"/>
          <w:szCs w:val="24"/>
          <w:shd w:val="clear" w:color="auto" w:fill="FFFFFF"/>
          <w:lang w:val="en-US"/>
        </w:rPr>
        <w:t>Bamidis</w:t>
      </w:r>
      <w:proofErr w:type="spellEnd"/>
      <w:r w:rsidR="00A66F42" w:rsidRPr="00395CE3">
        <w:rPr>
          <w:rFonts w:ascii="Garamond" w:hAnsi="Garamond" w:cs="Times New Roman"/>
          <w:color w:val="000000" w:themeColor="text1"/>
          <w:sz w:val="24"/>
          <w:szCs w:val="24"/>
          <w:shd w:val="clear" w:color="auto" w:fill="FFFFFF"/>
          <w:lang w:val="en-US"/>
        </w:rPr>
        <w:t xml:space="preserve">, P. D. (2015). Neuroplastic effects of combined computerized physical and cognitive training in elderly individuals at risk for dementia: an </w:t>
      </w:r>
      <w:proofErr w:type="spellStart"/>
      <w:r w:rsidR="00A66F42" w:rsidRPr="00395CE3">
        <w:rPr>
          <w:rFonts w:ascii="Garamond" w:hAnsi="Garamond" w:cs="Times New Roman"/>
          <w:color w:val="000000" w:themeColor="text1"/>
          <w:sz w:val="24"/>
          <w:szCs w:val="24"/>
          <w:shd w:val="clear" w:color="auto" w:fill="FFFFFF"/>
          <w:lang w:val="en-US"/>
        </w:rPr>
        <w:t>eLORETA</w:t>
      </w:r>
      <w:proofErr w:type="spellEnd"/>
      <w:r w:rsidR="00A66F42" w:rsidRPr="00395CE3">
        <w:rPr>
          <w:rFonts w:ascii="Garamond" w:hAnsi="Garamond" w:cs="Times New Roman"/>
          <w:color w:val="000000" w:themeColor="text1"/>
          <w:sz w:val="24"/>
          <w:szCs w:val="24"/>
          <w:shd w:val="clear" w:color="auto" w:fill="FFFFFF"/>
          <w:lang w:val="en-US"/>
        </w:rPr>
        <w:t xml:space="preserve"> controlled study on resting states. </w:t>
      </w:r>
      <w:r w:rsidR="00A66F42" w:rsidRPr="00395CE3">
        <w:rPr>
          <w:rFonts w:ascii="Garamond" w:hAnsi="Garamond" w:cs="Times New Roman"/>
          <w:i/>
          <w:iCs/>
          <w:color w:val="000000" w:themeColor="text1"/>
          <w:sz w:val="24"/>
          <w:szCs w:val="24"/>
          <w:shd w:val="clear" w:color="auto" w:fill="FFFFFF"/>
          <w:lang w:val="es-CO"/>
        </w:rPr>
        <w:t xml:space="preserve">Neural </w:t>
      </w:r>
      <w:proofErr w:type="spellStart"/>
      <w:r w:rsidR="00A66F42" w:rsidRPr="00395CE3">
        <w:rPr>
          <w:rFonts w:ascii="Garamond" w:hAnsi="Garamond" w:cs="Times New Roman"/>
          <w:i/>
          <w:iCs/>
          <w:color w:val="000000" w:themeColor="text1"/>
          <w:sz w:val="24"/>
          <w:szCs w:val="24"/>
          <w:shd w:val="clear" w:color="auto" w:fill="FFFFFF"/>
          <w:lang w:val="es-CO"/>
        </w:rPr>
        <w:t>plasticity</w:t>
      </w:r>
      <w:proofErr w:type="spellEnd"/>
      <w:r w:rsidR="00A66F42" w:rsidRPr="00395CE3">
        <w:rPr>
          <w:rFonts w:ascii="Garamond" w:hAnsi="Garamond" w:cs="Times New Roman"/>
          <w:color w:val="000000" w:themeColor="text1"/>
          <w:sz w:val="24"/>
          <w:szCs w:val="24"/>
          <w:shd w:val="clear" w:color="auto" w:fill="FFFFFF"/>
          <w:lang w:val="es-CO"/>
        </w:rPr>
        <w:t>, </w:t>
      </w:r>
      <w:r w:rsidR="00A66F42" w:rsidRPr="00395CE3">
        <w:rPr>
          <w:rFonts w:ascii="Garamond" w:hAnsi="Garamond" w:cs="Times New Roman"/>
          <w:i/>
          <w:iCs/>
          <w:color w:val="000000" w:themeColor="text1"/>
          <w:sz w:val="24"/>
          <w:szCs w:val="24"/>
          <w:shd w:val="clear" w:color="auto" w:fill="FFFFFF"/>
          <w:lang w:val="es-CO"/>
        </w:rPr>
        <w:t>2015</w:t>
      </w:r>
      <w:r w:rsidR="00A66F42" w:rsidRPr="00395CE3">
        <w:rPr>
          <w:rFonts w:ascii="Garamond" w:hAnsi="Garamond" w:cs="Times New Roman"/>
          <w:color w:val="000000" w:themeColor="text1"/>
          <w:sz w:val="24"/>
          <w:szCs w:val="24"/>
          <w:shd w:val="clear" w:color="auto" w:fill="FFFFFF"/>
          <w:lang w:val="es-CO"/>
        </w:rPr>
        <w:t xml:space="preserve">, 172192. </w:t>
      </w:r>
      <w:hyperlink r:id="rId40" w:history="1">
        <w:r w:rsidR="00A66F42" w:rsidRPr="00395CE3">
          <w:rPr>
            <w:rStyle w:val="Hipervnculo"/>
            <w:rFonts w:ascii="Garamond" w:hAnsi="Garamond" w:cs="Times New Roman"/>
            <w:color w:val="000000" w:themeColor="text1"/>
            <w:sz w:val="24"/>
            <w:szCs w:val="24"/>
            <w:u w:val="none"/>
            <w:shd w:val="clear" w:color="auto" w:fill="FFFFFF"/>
            <w:lang w:val="es-CO"/>
          </w:rPr>
          <w:t>https://doi.org/10.1155/2015/172192</w:t>
        </w:r>
      </w:hyperlink>
    </w:p>
    <w:p w14:paraId="71AEBC34" w14:textId="54E29896" w:rsidR="00EE3341" w:rsidRPr="00395CE3" w:rsidRDefault="00EE3341" w:rsidP="00A73C32">
      <w:pPr>
        <w:spacing w:line="240" w:lineRule="auto"/>
        <w:ind w:left="360" w:hanging="720"/>
        <w:jc w:val="both"/>
        <w:rPr>
          <w:rFonts w:ascii="Garamond" w:hAnsi="Garamond" w:cs="Times New Roman"/>
          <w:color w:val="000000" w:themeColor="text1"/>
          <w:sz w:val="24"/>
          <w:szCs w:val="24"/>
          <w:shd w:val="clear" w:color="auto" w:fill="FFFFFF"/>
          <w:lang w:val="es-CO"/>
        </w:rPr>
      </w:pPr>
      <w:r w:rsidRPr="00395CE3">
        <w:rPr>
          <w:rStyle w:val="Hipervnculo"/>
          <w:rFonts w:ascii="Garamond" w:hAnsi="Garamond" w:cs="Times New Roman"/>
          <w:color w:val="000000" w:themeColor="text1"/>
          <w:sz w:val="24"/>
          <w:szCs w:val="24"/>
          <w:u w:val="none"/>
          <w:shd w:val="clear" w:color="auto" w:fill="FFFFFF"/>
          <w:lang w:val="es-CO"/>
        </w:rPr>
        <w:t xml:space="preserve">  </w:t>
      </w:r>
      <w:r w:rsidRPr="00395CE3">
        <w:rPr>
          <w:rFonts w:ascii="Garamond" w:hAnsi="Garamond" w:cs="Times New Roman"/>
          <w:color w:val="000000" w:themeColor="text1"/>
          <w:sz w:val="24"/>
          <w:szCs w:val="24"/>
          <w:shd w:val="clear" w:color="auto" w:fill="FFFFFF"/>
          <w:lang w:val="es-CO"/>
        </w:rPr>
        <w:t xml:space="preserve"> </w:t>
      </w:r>
      <w:proofErr w:type="spellStart"/>
      <w:r w:rsidRPr="00395CE3">
        <w:rPr>
          <w:rFonts w:ascii="Garamond" w:hAnsi="Garamond" w:cs="Times New Roman"/>
          <w:color w:val="000000" w:themeColor="text1"/>
          <w:sz w:val="24"/>
          <w:szCs w:val="24"/>
          <w:shd w:val="clear" w:color="auto" w:fill="FFFFFF"/>
          <w:lang w:val="es-CO"/>
        </w:rPr>
        <w:t>Taheri</w:t>
      </w:r>
      <w:proofErr w:type="spellEnd"/>
      <w:r w:rsidRPr="00395CE3">
        <w:rPr>
          <w:rFonts w:ascii="Garamond" w:hAnsi="Garamond" w:cs="Times New Roman"/>
          <w:color w:val="000000" w:themeColor="text1"/>
          <w:sz w:val="24"/>
          <w:szCs w:val="24"/>
          <w:shd w:val="clear" w:color="auto" w:fill="FFFFFF"/>
          <w:lang w:val="es-CO"/>
        </w:rPr>
        <w:t xml:space="preserve">, A., </w:t>
      </w:r>
      <w:proofErr w:type="spellStart"/>
      <w:r w:rsidRPr="00395CE3">
        <w:rPr>
          <w:rFonts w:ascii="Garamond" w:hAnsi="Garamond" w:cs="Times New Roman"/>
          <w:color w:val="000000" w:themeColor="text1"/>
          <w:sz w:val="24"/>
          <w:szCs w:val="24"/>
          <w:shd w:val="clear" w:color="auto" w:fill="FFFFFF"/>
          <w:lang w:val="es-CO"/>
        </w:rPr>
        <w:t>Meghdari</w:t>
      </w:r>
      <w:proofErr w:type="spellEnd"/>
      <w:r w:rsidRPr="00395CE3">
        <w:rPr>
          <w:rFonts w:ascii="Garamond" w:hAnsi="Garamond" w:cs="Times New Roman"/>
          <w:color w:val="000000" w:themeColor="text1"/>
          <w:sz w:val="24"/>
          <w:szCs w:val="24"/>
          <w:shd w:val="clear" w:color="auto" w:fill="FFFFFF"/>
          <w:lang w:val="es-CO"/>
        </w:rPr>
        <w:t xml:space="preserve">, A., </w:t>
      </w:r>
      <w:proofErr w:type="spellStart"/>
      <w:r w:rsidRPr="00395CE3">
        <w:rPr>
          <w:rFonts w:ascii="Garamond" w:hAnsi="Garamond" w:cs="Times New Roman"/>
          <w:color w:val="000000" w:themeColor="text1"/>
          <w:sz w:val="24"/>
          <w:szCs w:val="24"/>
          <w:shd w:val="clear" w:color="auto" w:fill="FFFFFF"/>
          <w:lang w:val="es-CO"/>
        </w:rPr>
        <w:t>Alemi</w:t>
      </w:r>
      <w:proofErr w:type="spellEnd"/>
      <w:r w:rsidRPr="00395CE3">
        <w:rPr>
          <w:rFonts w:ascii="Garamond" w:hAnsi="Garamond" w:cs="Times New Roman"/>
          <w:color w:val="000000" w:themeColor="text1"/>
          <w:sz w:val="24"/>
          <w:szCs w:val="24"/>
          <w:shd w:val="clear" w:color="auto" w:fill="FFFFFF"/>
          <w:lang w:val="es-CO"/>
        </w:rPr>
        <w:t xml:space="preserve">, M. y </w:t>
      </w:r>
      <w:proofErr w:type="spellStart"/>
      <w:r w:rsidRPr="00395CE3">
        <w:rPr>
          <w:rFonts w:ascii="Garamond" w:hAnsi="Garamond" w:cs="Times New Roman"/>
          <w:color w:val="000000" w:themeColor="text1"/>
          <w:sz w:val="24"/>
          <w:szCs w:val="24"/>
          <w:shd w:val="clear" w:color="auto" w:fill="FFFFFF"/>
          <w:lang w:val="es-CO"/>
        </w:rPr>
        <w:t>Pouretemad</w:t>
      </w:r>
      <w:proofErr w:type="spellEnd"/>
      <w:r w:rsidRPr="00395CE3">
        <w:rPr>
          <w:rFonts w:ascii="Garamond" w:hAnsi="Garamond" w:cs="Times New Roman"/>
          <w:color w:val="000000" w:themeColor="text1"/>
          <w:sz w:val="24"/>
          <w:szCs w:val="24"/>
          <w:shd w:val="clear" w:color="auto" w:fill="FFFFFF"/>
          <w:lang w:val="es-CO"/>
        </w:rPr>
        <w:t xml:space="preserve">, H. (2018). Intervenciones clínicas de robots humanoides sociales en el tratamiento de un conjunto de gemelos iraníes autistas de alto y bajo funcionamiento. </w:t>
      </w:r>
      <w:r w:rsidRPr="00395CE3">
        <w:rPr>
          <w:rFonts w:ascii="Garamond" w:hAnsi="Garamond" w:cs="Times New Roman"/>
          <w:i/>
          <w:iCs/>
          <w:color w:val="000000" w:themeColor="text1"/>
          <w:sz w:val="24"/>
          <w:szCs w:val="24"/>
          <w:shd w:val="clear" w:color="auto" w:fill="FFFFFF"/>
          <w:lang w:val="es-CO"/>
        </w:rPr>
        <w:t xml:space="preserve">ciencia </w:t>
      </w:r>
      <w:proofErr w:type="spellStart"/>
      <w:r w:rsidRPr="00395CE3">
        <w:rPr>
          <w:rFonts w:ascii="Garamond" w:hAnsi="Garamond" w:cs="Times New Roman"/>
          <w:i/>
          <w:iCs/>
          <w:color w:val="000000" w:themeColor="text1"/>
          <w:sz w:val="24"/>
          <w:szCs w:val="24"/>
          <w:shd w:val="clear" w:color="auto" w:fill="FFFFFF"/>
          <w:lang w:val="es-CO"/>
        </w:rPr>
        <w:t>Iranica</w:t>
      </w:r>
      <w:proofErr w:type="spellEnd"/>
      <w:r w:rsidRPr="00395CE3">
        <w:rPr>
          <w:rFonts w:ascii="Garamond" w:hAnsi="Garamond" w:cs="Times New Roman"/>
          <w:i/>
          <w:iCs/>
          <w:color w:val="000000" w:themeColor="text1"/>
          <w:sz w:val="24"/>
          <w:szCs w:val="24"/>
          <w:shd w:val="clear" w:color="auto" w:fill="FFFFFF"/>
          <w:lang w:val="es-CO"/>
        </w:rPr>
        <w:t xml:space="preserve"> 25</w:t>
      </w:r>
      <w:r w:rsidRPr="00395CE3">
        <w:rPr>
          <w:rFonts w:ascii="Garamond" w:hAnsi="Garamond" w:cs="Times New Roman"/>
          <w:color w:val="000000" w:themeColor="text1"/>
          <w:sz w:val="24"/>
          <w:szCs w:val="24"/>
          <w:shd w:val="clear" w:color="auto" w:fill="FFFFFF"/>
          <w:lang w:val="es-CO"/>
        </w:rPr>
        <w:t xml:space="preserve">, 1197–1214. </w:t>
      </w:r>
      <w:proofErr w:type="spellStart"/>
      <w:r w:rsidRPr="00395CE3">
        <w:rPr>
          <w:rFonts w:ascii="Garamond" w:hAnsi="Garamond" w:cs="Times New Roman"/>
          <w:color w:val="000000" w:themeColor="text1"/>
          <w:sz w:val="24"/>
          <w:szCs w:val="24"/>
          <w:shd w:val="clear" w:color="auto" w:fill="FFFFFF"/>
          <w:lang w:val="es-CO"/>
        </w:rPr>
        <w:t>doi</w:t>
      </w:r>
      <w:proofErr w:type="spellEnd"/>
      <w:r w:rsidRPr="00395CE3">
        <w:rPr>
          <w:rFonts w:ascii="Garamond" w:hAnsi="Garamond" w:cs="Times New Roman"/>
          <w:color w:val="000000" w:themeColor="text1"/>
          <w:sz w:val="24"/>
          <w:szCs w:val="24"/>
          <w:shd w:val="clear" w:color="auto" w:fill="FFFFFF"/>
          <w:lang w:val="es-CO"/>
        </w:rPr>
        <w:t>: 10.24200/SCI.2017.4337</w:t>
      </w:r>
    </w:p>
    <w:p w14:paraId="61C2639B" w14:textId="0887EA5C"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Style w:val="Hipervnculo"/>
          <w:rFonts w:ascii="Garamond" w:hAnsi="Garamond" w:cs="Times New Roman"/>
          <w:color w:val="000000" w:themeColor="text1"/>
          <w:sz w:val="24"/>
          <w:szCs w:val="24"/>
          <w:u w:val="none"/>
          <w:shd w:val="clear" w:color="auto" w:fill="FFFFFF"/>
          <w:lang w:val="es-CO"/>
        </w:rPr>
        <w:t xml:space="preserve">    </w:t>
      </w:r>
      <w:r w:rsidR="00A66F42" w:rsidRPr="00395CE3">
        <w:rPr>
          <w:rStyle w:val="Hipervnculo"/>
          <w:rFonts w:ascii="Garamond" w:hAnsi="Garamond" w:cs="Times New Roman"/>
          <w:color w:val="000000" w:themeColor="text1"/>
          <w:sz w:val="24"/>
          <w:szCs w:val="24"/>
          <w:u w:val="none"/>
          <w:shd w:val="clear" w:color="auto" w:fill="FFFFFF"/>
          <w:lang w:val="en-US"/>
        </w:rPr>
        <w:t xml:space="preserve">Ten </w:t>
      </w:r>
      <w:proofErr w:type="spellStart"/>
      <w:r w:rsidR="00A66F42" w:rsidRPr="00395CE3">
        <w:rPr>
          <w:rStyle w:val="Hipervnculo"/>
          <w:rFonts w:ascii="Garamond" w:hAnsi="Garamond" w:cs="Times New Roman"/>
          <w:color w:val="000000" w:themeColor="text1"/>
          <w:sz w:val="24"/>
          <w:szCs w:val="24"/>
          <w:u w:val="none"/>
          <w:shd w:val="clear" w:color="auto" w:fill="FFFFFF"/>
          <w:lang w:val="en-US"/>
        </w:rPr>
        <w:t>Brinke</w:t>
      </w:r>
      <w:proofErr w:type="spellEnd"/>
      <w:r w:rsidR="00A66F42" w:rsidRPr="00395CE3">
        <w:rPr>
          <w:rStyle w:val="Hipervnculo"/>
          <w:rFonts w:ascii="Garamond" w:hAnsi="Garamond" w:cs="Times New Roman"/>
          <w:color w:val="000000" w:themeColor="text1"/>
          <w:sz w:val="24"/>
          <w:szCs w:val="24"/>
          <w:u w:val="none"/>
          <w:shd w:val="clear" w:color="auto" w:fill="FFFFFF"/>
          <w:lang w:val="en-US"/>
        </w:rPr>
        <w:t xml:space="preserve">, LF, Best, JR, Crockett, RA y Liu-Ambrose, T. (2018). </w:t>
      </w:r>
      <w:r w:rsidR="00A66F42" w:rsidRPr="00395CE3">
        <w:rPr>
          <w:rStyle w:val="Hipervnculo"/>
          <w:rFonts w:ascii="Garamond" w:hAnsi="Garamond" w:cs="Times New Roman"/>
          <w:color w:val="000000" w:themeColor="text1"/>
          <w:sz w:val="24"/>
          <w:szCs w:val="24"/>
          <w:u w:val="none"/>
          <w:shd w:val="clear" w:color="auto" w:fill="FFFFFF"/>
          <w:lang w:val="es-CO"/>
        </w:rPr>
        <w:t xml:space="preserve">Los efectos de un programa de entrenamiento cognitivo computarizado de 8 semanas en adulto mayor </w:t>
      </w:r>
      <w:proofErr w:type="spellStart"/>
      <w:r w:rsidR="00A66F42" w:rsidRPr="00395CE3">
        <w:rPr>
          <w:rStyle w:val="Hipervnculo"/>
          <w:rFonts w:ascii="Garamond" w:hAnsi="Garamond" w:cs="Times New Roman"/>
          <w:color w:val="000000" w:themeColor="text1"/>
          <w:sz w:val="24"/>
          <w:szCs w:val="24"/>
          <w:u w:val="none"/>
          <w:shd w:val="clear" w:color="auto" w:fill="FFFFFF"/>
          <w:lang w:val="es-CO"/>
        </w:rPr>
        <w:t>mayors</w:t>
      </w:r>
      <w:proofErr w:type="spellEnd"/>
      <w:r w:rsidR="00A66F42" w:rsidRPr="00395CE3">
        <w:rPr>
          <w:rStyle w:val="Hipervnculo"/>
          <w:rFonts w:ascii="Garamond" w:hAnsi="Garamond" w:cs="Times New Roman"/>
          <w:color w:val="000000" w:themeColor="text1"/>
          <w:sz w:val="24"/>
          <w:szCs w:val="24"/>
          <w:u w:val="none"/>
          <w:shd w:val="clear" w:color="auto" w:fill="FFFFFF"/>
          <w:lang w:val="es-CO"/>
        </w:rPr>
        <w:t xml:space="preserve"> mayores: un protocolo de estudio para un ensayo controlado aleatorio. </w:t>
      </w:r>
      <w:r w:rsidR="00A66F42" w:rsidRPr="00395CE3">
        <w:rPr>
          <w:rStyle w:val="Hipervnculo"/>
          <w:rFonts w:ascii="Garamond" w:hAnsi="Garamond" w:cs="Times New Roman"/>
          <w:i/>
          <w:iCs/>
          <w:color w:val="000000" w:themeColor="text1"/>
          <w:sz w:val="24"/>
          <w:szCs w:val="24"/>
          <w:u w:val="none"/>
          <w:shd w:val="clear" w:color="auto" w:fill="FFFFFF"/>
          <w:lang w:val="en-US"/>
        </w:rPr>
        <w:t xml:space="preserve">BMC </w:t>
      </w:r>
      <w:proofErr w:type="spellStart"/>
      <w:r w:rsidR="00A66F42" w:rsidRPr="00395CE3">
        <w:rPr>
          <w:rStyle w:val="Hipervnculo"/>
          <w:rFonts w:ascii="Garamond" w:hAnsi="Garamond" w:cs="Times New Roman"/>
          <w:i/>
          <w:iCs/>
          <w:color w:val="000000" w:themeColor="text1"/>
          <w:sz w:val="24"/>
          <w:szCs w:val="24"/>
          <w:u w:val="none"/>
          <w:shd w:val="clear" w:color="auto" w:fill="FFFFFF"/>
          <w:lang w:val="en-US"/>
        </w:rPr>
        <w:t>Geriatr</w:t>
      </w:r>
      <w:proofErr w:type="spellEnd"/>
      <w:r w:rsidR="00A66F42" w:rsidRPr="00395CE3">
        <w:rPr>
          <w:rStyle w:val="Hipervnculo"/>
          <w:rFonts w:ascii="Garamond" w:hAnsi="Garamond" w:cs="Times New Roman"/>
          <w:i/>
          <w:iCs/>
          <w:color w:val="000000" w:themeColor="text1"/>
          <w:sz w:val="24"/>
          <w:szCs w:val="24"/>
          <w:u w:val="none"/>
          <w:shd w:val="clear" w:color="auto" w:fill="FFFFFF"/>
          <w:lang w:val="en-US"/>
        </w:rPr>
        <w:t>.</w:t>
      </w:r>
      <w:r w:rsidR="00A66F42" w:rsidRPr="00395CE3">
        <w:rPr>
          <w:rStyle w:val="Hipervnculo"/>
          <w:rFonts w:ascii="Garamond" w:hAnsi="Garamond" w:cs="Times New Roman"/>
          <w:color w:val="000000" w:themeColor="text1"/>
          <w:sz w:val="24"/>
          <w:szCs w:val="24"/>
          <w:u w:val="none"/>
          <w:shd w:val="clear" w:color="auto" w:fill="FFFFFF"/>
          <w:lang w:val="en-US"/>
        </w:rPr>
        <w:t xml:space="preserve"> 18:31. </w:t>
      </w:r>
      <w:proofErr w:type="spellStart"/>
      <w:r w:rsidR="00A66F42" w:rsidRPr="00395CE3">
        <w:rPr>
          <w:rStyle w:val="Hipervnculo"/>
          <w:rFonts w:ascii="Garamond" w:hAnsi="Garamond" w:cs="Times New Roman"/>
          <w:color w:val="000000" w:themeColor="text1"/>
          <w:sz w:val="24"/>
          <w:szCs w:val="24"/>
          <w:u w:val="none"/>
          <w:shd w:val="clear" w:color="auto" w:fill="FFFFFF"/>
          <w:lang w:val="en-US"/>
        </w:rPr>
        <w:t>doi</w:t>
      </w:r>
      <w:proofErr w:type="spellEnd"/>
      <w:r w:rsidR="00A66F42" w:rsidRPr="00395CE3">
        <w:rPr>
          <w:rStyle w:val="Hipervnculo"/>
          <w:rFonts w:ascii="Garamond" w:hAnsi="Garamond" w:cs="Times New Roman"/>
          <w:color w:val="000000" w:themeColor="text1"/>
          <w:sz w:val="24"/>
          <w:szCs w:val="24"/>
          <w:u w:val="none"/>
          <w:shd w:val="clear" w:color="auto" w:fill="FFFFFF"/>
          <w:lang w:val="en-US"/>
        </w:rPr>
        <w:t>: 10.1186/s12877-018-0730-6</w:t>
      </w:r>
    </w:p>
    <w:p w14:paraId="576A89B5" w14:textId="77777777" w:rsidR="009B54FC"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Thapa, N., Park, H., Yang, J., Kim, H., Son, H., Jang, M., Lee, J. and Park, H. (2020), The effect of virtual reality (VR)-based intervention program on brain and cognition in older adults with mild cognitive impairment (MCI). </w:t>
      </w:r>
      <w:r w:rsidR="00A66F42" w:rsidRPr="00395CE3">
        <w:rPr>
          <w:rFonts w:ascii="Garamond" w:hAnsi="Garamond" w:cs="Times New Roman"/>
          <w:i/>
          <w:iCs/>
          <w:color w:val="000000" w:themeColor="text1"/>
          <w:sz w:val="24"/>
          <w:szCs w:val="24"/>
          <w:shd w:val="clear" w:color="auto" w:fill="FFFFFF"/>
          <w:lang w:val="en-US"/>
        </w:rPr>
        <w:t>Alzheimer's Dement.,</w:t>
      </w:r>
      <w:r w:rsidR="00A66F42" w:rsidRPr="00395CE3">
        <w:rPr>
          <w:rFonts w:ascii="Garamond" w:hAnsi="Garamond" w:cs="Times New Roman"/>
          <w:color w:val="000000" w:themeColor="text1"/>
          <w:sz w:val="24"/>
          <w:szCs w:val="24"/>
          <w:shd w:val="clear" w:color="auto" w:fill="FFFFFF"/>
          <w:lang w:val="en-US"/>
        </w:rPr>
        <w:t xml:space="preserve"> 16: e042835. </w:t>
      </w:r>
      <w:hyperlink r:id="rId41" w:history="1">
        <w:r w:rsidR="00A66F42" w:rsidRPr="00395CE3">
          <w:rPr>
            <w:rStyle w:val="Hipervnculo"/>
            <w:rFonts w:ascii="Garamond" w:hAnsi="Garamond" w:cs="Times New Roman"/>
            <w:color w:val="000000" w:themeColor="text1"/>
            <w:sz w:val="24"/>
            <w:szCs w:val="24"/>
            <w:u w:val="none"/>
            <w:shd w:val="clear" w:color="auto" w:fill="FFFFFF"/>
            <w:lang w:val="en-US"/>
          </w:rPr>
          <w:t>https://doi.org/10.1002/alz.042835</w:t>
        </w:r>
      </w:hyperlink>
      <w:bookmarkStart w:id="10" w:name="_Hlk138029710"/>
    </w:p>
    <w:p w14:paraId="77F5B345" w14:textId="48BD28ED" w:rsidR="00A66F42" w:rsidRPr="00395CE3" w:rsidRDefault="009B54FC" w:rsidP="00A73C32">
      <w:pPr>
        <w:spacing w:line="240" w:lineRule="auto"/>
        <w:ind w:left="360" w:hanging="720"/>
        <w:jc w:val="both"/>
        <w:rPr>
          <w:rFonts w:ascii="Garamond" w:hAnsi="Garamond" w:cs="Times New Roman"/>
          <w:color w:val="000000" w:themeColor="text1"/>
          <w:sz w:val="24"/>
          <w:szCs w:val="24"/>
          <w:shd w:val="clear" w:color="auto" w:fill="FFFFFF"/>
          <w:lang w:val="es-CO"/>
        </w:rPr>
      </w:pPr>
      <w:r w:rsidRPr="00395CE3">
        <w:rPr>
          <w:rStyle w:val="Hipervnculo"/>
          <w:rFonts w:ascii="Garamond" w:hAnsi="Garamond" w:cs="Times New Roman"/>
          <w:color w:val="000000" w:themeColor="text1"/>
          <w:sz w:val="24"/>
          <w:szCs w:val="24"/>
          <w:u w:val="none"/>
          <w:shd w:val="clear" w:color="auto" w:fill="FFFFFF"/>
          <w:lang w:val="en-US"/>
        </w:rPr>
        <w:t xml:space="preserve">  </w:t>
      </w:r>
      <w:r w:rsidRPr="00395CE3">
        <w:rPr>
          <w:rFonts w:ascii="Garamond" w:hAnsi="Garamond" w:cs="Times New Roman"/>
          <w:color w:val="000000" w:themeColor="text1"/>
          <w:sz w:val="24"/>
          <w:szCs w:val="24"/>
          <w:shd w:val="clear" w:color="auto" w:fill="FFFFFF"/>
          <w:lang w:val="en-US"/>
        </w:rPr>
        <w:t xml:space="preserve">Tomaszewski Farias, S., </w:t>
      </w:r>
      <w:proofErr w:type="spellStart"/>
      <w:r w:rsidRPr="00395CE3">
        <w:rPr>
          <w:rFonts w:ascii="Garamond" w:hAnsi="Garamond" w:cs="Times New Roman"/>
          <w:color w:val="000000" w:themeColor="text1"/>
          <w:sz w:val="24"/>
          <w:szCs w:val="24"/>
          <w:shd w:val="clear" w:color="auto" w:fill="FFFFFF"/>
          <w:lang w:val="en-US"/>
        </w:rPr>
        <w:t>Gravano</w:t>
      </w:r>
      <w:proofErr w:type="spellEnd"/>
      <w:r w:rsidRPr="00395CE3">
        <w:rPr>
          <w:rFonts w:ascii="Garamond" w:hAnsi="Garamond" w:cs="Times New Roman"/>
          <w:color w:val="000000" w:themeColor="text1"/>
          <w:sz w:val="24"/>
          <w:szCs w:val="24"/>
          <w:shd w:val="clear" w:color="auto" w:fill="FFFFFF"/>
          <w:lang w:val="en-US"/>
        </w:rPr>
        <w:t xml:space="preserve">, J., Weakley, A., </w:t>
      </w:r>
      <w:proofErr w:type="spellStart"/>
      <w:r w:rsidRPr="00395CE3">
        <w:rPr>
          <w:rFonts w:ascii="Garamond" w:hAnsi="Garamond" w:cs="Times New Roman"/>
          <w:color w:val="000000" w:themeColor="text1"/>
          <w:sz w:val="24"/>
          <w:szCs w:val="24"/>
          <w:shd w:val="clear" w:color="auto" w:fill="FFFFFF"/>
          <w:lang w:val="en-US"/>
        </w:rPr>
        <w:t>Schmitter</w:t>
      </w:r>
      <w:proofErr w:type="spellEnd"/>
      <w:r w:rsidRPr="00395CE3">
        <w:rPr>
          <w:rFonts w:ascii="Garamond" w:hAnsi="Garamond" w:cs="Times New Roman"/>
          <w:color w:val="000000" w:themeColor="text1"/>
          <w:sz w:val="24"/>
          <w:szCs w:val="24"/>
          <w:shd w:val="clear" w:color="auto" w:fill="FFFFFF"/>
          <w:lang w:val="en-US"/>
        </w:rPr>
        <w:t xml:space="preserve">-Edgecombe, M., Harvey, D., </w:t>
      </w:r>
      <w:proofErr w:type="spellStart"/>
      <w:r w:rsidRPr="00395CE3">
        <w:rPr>
          <w:rFonts w:ascii="Garamond" w:hAnsi="Garamond" w:cs="Times New Roman"/>
          <w:color w:val="000000" w:themeColor="text1"/>
          <w:sz w:val="24"/>
          <w:szCs w:val="24"/>
          <w:shd w:val="clear" w:color="auto" w:fill="FFFFFF"/>
          <w:lang w:val="en-US"/>
        </w:rPr>
        <w:t>Mungas</w:t>
      </w:r>
      <w:proofErr w:type="spellEnd"/>
      <w:r w:rsidRPr="00395CE3">
        <w:rPr>
          <w:rFonts w:ascii="Garamond" w:hAnsi="Garamond" w:cs="Times New Roman"/>
          <w:color w:val="000000" w:themeColor="text1"/>
          <w:sz w:val="24"/>
          <w:szCs w:val="24"/>
          <w:shd w:val="clear" w:color="auto" w:fill="FFFFFF"/>
          <w:lang w:val="en-US"/>
        </w:rPr>
        <w:t xml:space="preserve">, D., . . . </w:t>
      </w:r>
      <w:proofErr w:type="spellStart"/>
      <w:r w:rsidRPr="00395CE3">
        <w:rPr>
          <w:rFonts w:ascii="Garamond" w:hAnsi="Garamond" w:cs="Times New Roman"/>
          <w:color w:val="000000" w:themeColor="text1"/>
          <w:sz w:val="24"/>
          <w:szCs w:val="24"/>
          <w:shd w:val="clear" w:color="auto" w:fill="FFFFFF"/>
          <w:lang w:val="es-CO"/>
        </w:rPr>
        <w:t>Giovannetti</w:t>
      </w:r>
      <w:proofErr w:type="spellEnd"/>
      <w:r w:rsidRPr="00395CE3">
        <w:rPr>
          <w:rFonts w:ascii="Garamond" w:hAnsi="Garamond" w:cs="Times New Roman"/>
          <w:color w:val="000000" w:themeColor="text1"/>
          <w:sz w:val="24"/>
          <w:szCs w:val="24"/>
          <w:shd w:val="clear" w:color="auto" w:fill="FFFFFF"/>
          <w:lang w:val="es-CO"/>
        </w:rPr>
        <w:t>, T. (2020). El Cuestionario de Compensación Cotidiana (</w:t>
      </w:r>
      <w:proofErr w:type="spellStart"/>
      <w:r w:rsidRPr="00395CE3">
        <w:rPr>
          <w:rFonts w:ascii="Garamond" w:hAnsi="Garamond" w:cs="Times New Roman"/>
          <w:color w:val="000000" w:themeColor="text1"/>
          <w:sz w:val="24"/>
          <w:szCs w:val="24"/>
          <w:shd w:val="clear" w:color="auto" w:fill="FFFFFF"/>
          <w:lang w:val="es-CO"/>
        </w:rPr>
        <w:t>EComp</w:t>
      </w:r>
      <w:proofErr w:type="spellEnd"/>
      <w:r w:rsidRPr="00395CE3">
        <w:rPr>
          <w:rFonts w:ascii="Garamond" w:hAnsi="Garamond" w:cs="Times New Roman"/>
          <w:color w:val="000000" w:themeColor="text1"/>
          <w:sz w:val="24"/>
          <w:szCs w:val="24"/>
          <w:shd w:val="clear" w:color="auto" w:fill="FFFFFF"/>
          <w:lang w:val="es-CO"/>
        </w:rPr>
        <w:t xml:space="preserve">): Validez de Construcción y Asociaciones con el Diagnóstico y el Cambio Longitudinal en la Cognición y la Función Cotidiana en Adulto mayor </w:t>
      </w:r>
      <w:proofErr w:type="spellStart"/>
      <w:r w:rsidRPr="00395CE3">
        <w:rPr>
          <w:rFonts w:ascii="Garamond" w:hAnsi="Garamond" w:cs="Times New Roman"/>
          <w:color w:val="000000" w:themeColor="text1"/>
          <w:sz w:val="24"/>
          <w:szCs w:val="24"/>
          <w:shd w:val="clear" w:color="auto" w:fill="FFFFFF"/>
          <w:lang w:val="es-CO"/>
        </w:rPr>
        <w:t>mayors</w:t>
      </w:r>
      <w:proofErr w:type="spellEnd"/>
      <w:r w:rsidRPr="00395CE3">
        <w:rPr>
          <w:rFonts w:ascii="Garamond" w:hAnsi="Garamond" w:cs="Times New Roman"/>
          <w:color w:val="000000" w:themeColor="text1"/>
          <w:sz w:val="24"/>
          <w:szCs w:val="24"/>
          <w:shd w:val="clear" w:color="auto" w:fill="FFFFFF"/>
          <w:lang w:val="es-CO"/>
        </w:rPr>
        <w:t xml:space="preserve"> Mayores. </w:t>
      </w:r>
      <w:r w:rsidRPr="00395CE3">
        <w:rPr>
          <w:rFonts w:ascii="Garamond" w:hAnsi="Garamond" w:cs="Times New Roman"/>
          <w:i/>
          <w:iCs/>
          <w:color w:val="000000" w:themeColor="text1"/>
          <w:sz w:val="24"/>
          <w:szCs w:val="24"/>
          <w:shd w:val="clear" w:color="auto" w:fill="FFFFFF"/>
          <w:lang w:val="es-CO"/>
        </w:rPr>
        <w:t>Revista de la Sociedad Internacional de Neuropsicología,</w:t>
      </w:r>
      <w:r w:rsidRPr="00395CE3">
        <w:rPr>
          <w:rFonts w:ascii="Garamond" w:hAnsi="Garamond" w:cs="Times New Roman"/>
          <w:color w:val="000000" w:themeColor="text1"/>
          <w:sz w:val="24"/>
          <w:szCs w:val="24"/>
          <w:shd w:val="clear" w:color="auto" w:fill="FFFFFF"/>
          <w:lang w:val="es-CO"/>
        </w:rPr>
        <w:t xml:space="preserve"> 26 (3), 303-313. doi:10.1017/S135561771900119X</w:t>
      </w:r>
      <w:bookmarkEnd w:id="10"/>
    </w:p>
    <w:p w14:paraId="27EB55E1" w14:textId="276C4AA6"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n-US"/>
        </w:rPr>
      </w:pPr>
      <w:r w:rsidRPr="00395CE3">
        <w:rPr>
          <w:rFonts w:ascii="Garamond" w:hAnsi="Garamond" w:cs="Times New Roman"/>
          <w:color w:val="000000" w:themeColor="text1"/>
          <w:sz w:val="24"/>
          <w:szCs w:val="24"/>
          <w:shd w:val="clear" w:color="auto" w:fill="FFFFFF"/>
          <w:lang w:val="es-CO"/>
        </w:rPr>
        <w:t xml:space="preserve">  </w:t>
      </w:r>
      <w:proofErr w:type="spellStart"/>
      <w:r w:rsidR="00A66F42" w:rsidRPr="00395CE3">
        <w:rPr>
          <w:rFonts w:ascii="Garamond" w:hAnsi="Garamond" w:cs="Times New Roman"/>
          <w:color w:val="000000" w:themeColor="text1"/>
          <w:sz w:val="24"/>
          <w:szCs w:val="24"/>
          <w:shd w:val="clear" w:color="auto" w:fill="FFFFFF"/>
          <w:lang w:val="es-CO"/>
        </w:rPr>
        <w:t>Torpil</w:t>
      </w:r>
      <w:proofErr w:type="spellEnd"/>
      <w:r w:rsidR="00A66F42" w:rsidRPr="00395CE3">
        <w:rPr>
          <w:rFonts w:ascii="Garamond" w:hAnsi="Garamond" w:cs="Times New Roman"/>
          <w:color w:val="000000" w:themeColor="text1"/>
          <w:sz w:val="24"/>
          <w:szCs w:val="24"/>
          <w:shd w:val="clear" w:color="auto" w:fill="FFFFFF"/>
          <w:lang w:val="es-CO"/>
        </w:rPr>
        <w:t xml:space="preserve">, B., </w:t>
      </w:r>
      <w:proofErr w:type="spellStart"/>
      <w:r w:rsidR="00A66F42" w:rsidRPr="00395CE3">
        <w:rPr>
          <w:rFonts w:ascii="Garamond" w:hAnsi="Garamond" w:cs="Times New Roman"/>
          <w:color w:val="000000" w:themeColor="text1"/>
          <w:sz w:val="24"/>
          <w:szCs w:val="24"/>
          <w:shd w:val="clear" w:color="auto" w:fill="FFFFFF"/>
          <w:lang w:val="es-CO"/>
        </w:rPr>
        <w:t>Şahin</w:t>
      </w:r>
      <w:proofErr w:type="spellEnd"/>
      <w:r w:rsidR="00A66F42" w:rsidRPr="00395CE3">
        <w:rPr>
          <w:rFonts w:ascii="Garamond" w:hAnsi="Garamond" w:cs="Times New Roman"/>
          <w:color w:val="000000" w:themeColor="text1"/>
          <w:sz w:val="24"/>
          <w:szCs w:val="24"/>
          <w:shd w:val="clear" w:color="auto" w:fill="FFFFFF"/>
          <w:lang w:val="es-CO"/>
        </w:rPr>
        <w:t xml:space="preserve">, S., </w:t>
      </w:r>
      <w:proofErr w:type="spellStart"/>
      <w:r w:rsidR="00A66F42" w:rsidRPr="00395CE3">
        <w:rPr>
          <w:rFonts w:ascii="Garamond" w:hAnsi="Garamond" w:cs="Times New Roman"/>
          <w:color w:val="000000" w:themeColor="text1"/>
          <w:sz w:val="24"/>
          <w:szCs w:val="24"/>
          <w:shd w:val="clear" w:color="auto" w:fill="FFFFFF"/>
          <w:lang w:val="es-CO"/>
        </w:rPr>
        <w:t>Pekçetin</w:t>
      </w:r>
      <w:proofErr w:type="spellEnd"/>
      <w:r w:rsidR="00A66F42" w:rsidRPr="00395CE3">
        <w:rPr>
          <w:rFonts w:ascii="Garamond" w:hAnsi="Garamond" w:cs="Times New Roman"/>
          <w:color w:val="000000" w:themeColor="text1"/>
          <w:sz w:val="24"/>
          <w:szCs w:val="24"/>
          <w:shd w:val="clear" w:color="auto" w:fill="FFFFFF"/>
          <w:lang w:val="es-CO"/>
        </w:rPr>
        <w:t xml:space="preserve">, S., &amp; </w:t>
      </w:r>
      <w:proofErr w:type="spellStart"/>
      <w:r w:rsidR="00A66F42" w:rsidRPr="00395CE3">
        <w:rPr>
          <w:rFonts w:ascii="Garamond" w:hAnsi="Garamond" w:cs="Times New Roman"/>
          <w:color w:val="000000" w:themeColor="text1"/>
          <w:sz w:val="24"/>
          <w:szCs w:val="24"/>
          <w:shd w:val="clear" w:color="auto" w:fill="FFFFFF"/>
          <w:lang w:val="es-CO"/>
        </w:rPr>
        <w:t>Uyanık</w:t>
      </w:r>
      <w:proofErr w:type="spellEnd"/>
      <w:r w:rsidR="00A66F42" w:rsidRPr="00395CE3">
        <w:rPr>
          <w:rFonts w:ascii="Garamond" w:hAnsi="Garamond" w:cs="Times New Roman"/>
          <w:color w:val="000000" w:themeColor="text1"/>
          <w:sz w:val="24"/>
          <w:szCs w:val="24"/>
          <w:shd w:val="clear" w:color="auto" w:fill="FFFFFF"/>
          <w:lang w:val="es-CO"/>
        </w:rPr>
        <w:t xml:space="preserve">, M. (2021). </w:t>
      </w:r>
      <w:r w:rsidR="00A66F42" w:rsidRPr="00395CE3">
        <w:rPr>
          <w:rFonts w:ascii="Garamond" w:hAnsi="Garamond" w:cs="Times New Roman"/>
          <w:color w:val="000000" w:themeColor="text1"/>
          <w:sz w:val="24"/>
          <w:szCs w:val="24"/>
          <w:shd w:val="clear" w:color="auto" w:fill="FFFFFF"/>
          <w:lang w:val="en-US"/>
        </w:rPr>
        <w:t>The Effectiveness of a Virtual Reality-Based Intervention on Cognitive Functions in Older Adults with Mild Cognitive Impairment: A Single-</w:t>
      </w:r>
      <w:r w:rsidR="00A66F42" w:rsidRPr="00395CE3">
        <w:rPr>
          <w:rFonts w:ascii="Garamond" w:hAnsi="Garamond" w:cs="Times New Roman"/>
          <w:color w:val="000000" w:themeColor="text1"/>
          <w:sz w:val="24"/>
          <w:szCs w:val="24"/>
          <w:shd w:val="clear" w:color="auto" w:fill="FFFFFF"/>
          <w:lang w:val="en-US"/>
        </w:rPr>
        <w:lastRenderedPageBreak/>
        <w:t>Blind, Randomized Controlled Trial. </w:t>
      </w:r>
      <w:r w:rsidR="00A66F42" w:rsidRPr="00395CE3">
        <w:rPr>
          <w:rFonts w:ascii="Garamond" w:hAnsi="Garamond" w:cs="Times New Roman"/>
          <w:i/>
          <w:iCs/>
          <w:color w:val="000000" w:themeColor="text1"/>
          <w:sz w:val="24"/>
          <w:szCs w:val="24"/>
          <w:shd w:val="clear" w:color="auto" w:fill="FFFFFF"/>
          <w:lang w:val="en-US"/>
        </w:rPr>
        <w:t>Games for health journal</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10</w:t>
      </w:r>
      <w:r w:rsidR="00A66F42" w:rsidRPr="00395CE3">
        <w:rPr>
          <w:rFonts w:ascii="Garamond" w:hAnsi="Garamond" w:cs="Times New Roman"/>
          <w:color w:val="000000" w:themeColor="text1"/>
          <w:sz w:val="24"/>
          <w:szCs w:val="24"/>
          <w:shd w:val="clear" w:color="auto" w:fill="FFFFFF"/>
          <w:lang w:val="en-US"/>
        </w:rPr>
        <w:t xml:space="preserve">(2), 109–114. </w:t>
      </w:r>
      <w:hyperlink r:id="rId42" w:history="1">
        <w:r w:rsidR="00A66F42" w:rsidRPr="00395CE3">
          <w:rPr>
            <w:rStyle w:val="Hipervnculo"/>
            <w:rFonts w:ascii="Garamond" w:hAnsi="Garamond" w:cs="Times New Roman"/>
            <w:color w:val="000000" w:themeColor="text1"/>
            <w:sz w:val="24"/>
            <w:szCs w:val="24"/>
            <w:u w:val="none"/>
            <w:shd w:val="clear" w:color="auto" w:fill="FFFFFF"/>
            <w:lang w:val="en-US"/>
          </w:rPr>
          <w:t>https://doi.org/10.1089/g4h.2020.0086</w:t>
        </w:r>
      </w:hyperlink>
    </w:p>
    <w:p w14:paraId="0A4A5D4D" w14:textId="0B9F98D1" w:rsidR="00A66F42" w:rsidRPr="00395CE3" w:rsidRDefault="00C07B5D" w:rsidP="00A73C32">
      <w:pPr>
        <w:spacing w:line="240" w:lineRule="auto"/>
        <w:ind w:left="360" w:hanging="720"/>
        <w:jc w:val="both"/>
        <w:rPr>
          <w:rStyle w:val="Hipervnculo"/>
          <w:rFonts w:ascii="Garamond" w:hAnsi="Garamond" w:cs="Times New Roman"/>
          <w:color w:val="000000" w:themeColor="text1"/>
          <w:sz w:val="24"/>
          <w:szCs w:val="24"/>
          <w:u w:val="none"/>
          <w:shd w:val="clear" w:color="auto" w:fill="FFFFFF"/>
          <w:lang w:val="es-CO"/>
        </w:rPr>
      </w:pPr>
      <w:r w:rsidRPr="00395CE3">
        <w:rPr>
          <w:rFonts w:ascii="Garamond" w:hAnsi="Garamond" w:cs="Times New Roman"/>
          <w:color w:val="000000" w:themeColor="text1"/>
          <w:sz w:val="24"/>
          <w:szCs w:val="24"/>
          <w:lang w:val="en-US"/>
        </w:rPr>
        <w:t xml:space="preserve">  </w:t>
      </w:r>
      <w:r w:rsidR="009B54FC" w:rsidRPr="00395CE3">
        <w:rPr>
          <w:rFonts w:ascii="Garamond" w:hAnsi="Garamond" w:cs="Times New Roman"/>
          <w:color w:val="000000" w:themeColor="text1"/>
          <w:sz w:val="24"/>
          <w:szCs w:val="24"/>
          <w:lang w:val="en-US"/>
        </w:rPr>
        <w:t xml:space="preserve"> </w:t>
      </w:r>
      <w:r w:rsidR="00A66F42" w:rsidRPr="00395CE3">
        <w:rPr>
          <w:rFonts w:ascii="Garamond" w:hAnsi="Garamond" w:cs="Times New Roman"/>
          <w:color w:val="000000" w:themeColor="text1"/>
          <w:sz w:val="24"/>
          <w:szCs w:val="24"/>
          <w:lang w:val="en-US"/>
        </w:rPr>
        <w:t xml:space="preserve">Vega </w:t>
      </w:r>
      <w:proofErr w:type="spellStart"/>
      <w:r w:rsidR="00A66F42" w:rsidRPr="00395CE3">
        <w:rPr>
          <w:rFonts w:ascii="Garamond" w:hAnsi="Garamond" w:cs="Times New Roman"/>
          <w:color w:val="000000" w:themeColor="text1"/>
          <w:sz w:val="24"/>
          <w:szCs w:val="24"/>
          <w:lang w:val="en-US"/>
        </w:rPr>
        <w:t>Rozo</w:t>
      </w:r>
      <w:proofErr w:type="spellEnd"/>
      <w:r w:rsidR="00A66F42" w:rsidRPr="00395CE3">
        <w:rPr>
          <w:rFonts w:ascii="Garamond" w:hAnsi="Garamond" w:cs="Times New Roman"/>
          <w:color w:val="000000" w:themeColor="text1"/>
          <w:sz w:val="24"/>
          <w:szCs w:val="24"/>
          <w:lang w:val="en-US"/>
        </w:rPr>
        <w:t xml:space="preserve">, F., Rodríguez, O., Montenegro, Z., &amp; Dorado, C. (2016). </w:t>
      </w:r>
      <w:r w:rsidR="00A66F42" w:rsidRPr="00395CE3">
        <w:rPr>
          <w:rFonts w:ascii="Garamond" w:hAnsi="Garamond" w:cs="Times New Roman"/>
          <w:color w:val="000000" w:themeColor="text1"/>
          <w:sz w:val="24"/>
          <w:szCs w:val="24"/>
          <w:lang w:val="es-CO"/>
        </w:rPr>
        <w:t xml:space="preserve">Efecto de la implementación de un programa de estimulación cognitiva en una población de adulto </w:t>
      </w:r>
      <w:proofErr w:type="spellStart"/>
      <w:r w:rsidR="00A66F42" w:rsidRPr="00395CE3">
        <w:rPr>
          <w:rFonts w:ascii="Garamond" w:hAnsi="Garamond" w:cs="Times New Roman"/>
          <w:color w:val="000000" w:themeColor="text1"/>
          <w:sz w:val="24"/>
          <w:szCs w:val="24"/>
          <w:lang w:val="es-CO"/>
        </w:rPr>
        <w:t>mayoresinstitucionalizados</w:t>
      </w:r>
      <w:proofErr w:type="spellEnd"/>
      <w:r w:rsidR="00A66F42" w:rsidRPr="00395CE3">
        <w:rPr>
          <w:rFonts w:ascii="Garamond" w:hAnsi="Garamond" w:cs="Times New Roman"/>
          <w:color w:val="000000" w:themeColor="text1"/>
          <w:sz w:val="24"/>
          <w:szCs w:val="24"/>
          <w:lang w:val="es-CO"/>
        </w:rPr>
        <w:t xml:space="preserve"> en la ciudad de Bogotá </w:t>
      </w:r>
      <w:proofErr w:type="spellStart"/>
      <w:r w:rsidR="00A66F42" w:rsidRPr="00395CE3">
        <w:rPr>
          <w:rFonts w:ascii="Garamond" w:hAnsi="Garamond" w:cs="Times New Roman"/>
          <w:color w:val="000000" w:themeColor="text1"/>
          <w:sz w:val="24"/>
          <w:szCs w:val="24"/>
          <w:lang w:val="es-CO"/>
        </w:rPr>
        <w:t>Effect</w:t>
      </w:r>
      <w:proofErr w:type="spellEnd"/>
      <w:r w:rsidR="00A66F42" w:rsidRPr="00395CE3">
        <w:rPr>
          <w:rFonts w:ascii="Garamond" w:hAnsi="Garamond" w:cs="Times New Roman"/>
          <w:color w:val="000000" w:themeColor="text1"/>
          <w:sz w:val="24"/>
          <w:szCs w:val="24"/>
          <w:lang w:val="es-CO"/>
        </w:rPr>
        <w:t xml:space="preserve"> </w:t>
      </w:r>
      <w:proofErr w:type="spellStart"/>
      <w:r w:rsidR="00A66F42" w:rsidRPr="00395CE3">
        <w:rPr>
          <w:rFonts w:ascii="Garamond" w:hAnsi="Garamond" w:cs="Times New Roman"/>
          <w:color w:val="000000" w:themeColor="text1"/>
          <w:sz w:val="24"/>
          <w:szCs w:val="24"/>
          <w:lang w:val="es-CO"/>
        </w:rPr>
        <w:t>of</w:t>
      </w:r>
      <w:proofErr w:type="spellEnd"/>
      <w:r w:rsidR="00A66F42" w:rsidRPr="00395CE3">
        <w:rPr>
          <w:rFonts w:ascii="Garamond" w:hAnsi="Garamond" w:cs="Times New Roman"/>
          <w:color w:val="000000" w:themeColor="text1"/>
          <w:sz w:val="24"/>
          <w:szCs w:val="24"/>
          <w:lang w:val="es-CO"/>
        </w:rPr>
        <w:t xml:space="preserve"> </w:t>
      </w:r>
      <w:proofErr w:type="spellStart"/>
      <w:r w:rsidR="00A66F42" w:rsidRPr="00395CE3">
        <w:rPr>
          <w:rFonts w:ascii="Garamond" w:hAnsi="Garamond" w:cs="Times New Roman"/>
          <w:color w:val="000000" w:themeColor="text1"/>
          <w:sz w:val="24"/>
          <w:szCs w:val="24"/>
          <w:lang w:val="es-CO"/>
        </w:rPr>
        <w:t>implementing</w:t>
      </w:r>
      <w:proofErr w:type="spellEnd"/>
      <w:r w:rsidR="00A66F42" w:rsidRPr="00395CE3">
        <w:rPr>
          <w:rFonts w:ascii="Garamond" w:hAnsi="Garamond" w:cs="Times New Roman"/>
          <w:color w:val="000000" w:themeColor="text1"/>
          <w:sz w:val="24"/>
          <w:szCs w:val="24"/>
          <w:lang w:val="es-CO"/>
        </w:rPr>
        <w:t xml:space="preserve"> a </w:t>
      </w:r>
      <w:proofErr w:type="spellStart"/>
      <w:r w:rsidR="00A66F42" w:rsidRPr="00395CE3">
        <w:rPr>
          <w:rFonts w:ascii="Garamond" w:hAnsi="Garamond" w:cs="Times New Roman"/>
          <w:color w:val="000000" w:themeColor="text1"/>
          <w:sz w:val="24"/>
          <w:szCs w:val="24"/>
          <w:lang w:val="es-CO"/>
        </w:rPr>
        <w:t>program</w:t>
      </w:r>
      <w:proofErr w:type="spellEnd"/>
      <w:r w:rsidR="00A66F42" w:rsidRPr="00395CE3">
        <w:rPr>
          <w:rFonts w:ascii="Garamond" w:hAnsi="Garamond" w:cs="Times New Roman"/>
          <w:color w:val="000000" w:themeColor="text1"/>
          <w:sz w:val="24"/>
          <w:szCs w:val="24"/>
          <w:lang w:val="es-CO"/>
        </w:rPr>
        <w:t xml:space="preserve"> </w:t>
      </w:r>
      <w:proofErr w:type="spellStart"/>
      <w:r w:rsidR="00A66F42" w:rsidRPr="00395CE3">
        <w:rPr>
          <w:rFonts w:ascii="Garamond" w:hAnsi="Garamond" w:cs="Times New Roman"/>
          <w:color w:val="000000" w:themeColor="text1"/>
          <w:sz w:val="24"/>
          <w:szCs w:val="24"/>
          <w:lang w:val="es-CO"/>
        </w:rPr>
        <w:t>of</w:t>
      </w:r>
      <w:proofErr w:type="spellEnd"/>
      <w:r w:rsidR="00A66F42" w:rsidRPr="00395CE3">
        <w:rPr>
          <w:rFonts w:ascii="Garamond" w:hAnsi="Garamond" w:cs="Times New Roman"/>
          <w:color w:val="000000" w:themeColor="text1"/>
          <w:sz w:val="24"/>
          <w:szCs w:val="24"/>
          <w:lang w:val="es-CO"/>
        </w:rPr>
        <w:t xml:space="preserve"> cognitive </w:t>
      </w:r>
      <w:proofErr w:type="spellStart"/>
      <w:r w:rsidR="00A66F42" w:rsidRPr="00395CE3">
        <w:rPr>
          <w:rFonts w:ascii="Garamond" w:hAnsi="Garamond" w:cs="Times New Roman"/>
          <w:color w:val="000000" w:themeColor="text1"/>
          <w:sz w:val="24"/>
          <w:szCs w:val="24"/>
          <w:lang w:val="es-CO"/>
        </w:rPr>
        <w:t>stimulation</w:t>
      </w:r>
      <w:proofErr w:type="spellEnd"/>
      <w:r w:rsidR="00A66F42" w:rsidRPr="00395CE3">
        <w:rPr>
          <w:rFonts w:ascii="Garamond" w:hAnsi="Garamond" w:cs="Times New Roman"/>
          <w:color w:val="000000" w:themeColor="text1"/>
          <w:sz w:val="24"/>
          <w:szCs w:val="24"/>
          <w:lang w:val="es-CO"/>
        </w:rPr>
        <w:t xml:space="preserve"> in a </w:t>
      </w:r>
      <w:proofErr w:type="spellStart"/>
      <w:r w:rsidR="00A66F42" w:rsidRPr="00395CE3">
        <w:rPr>
          <w:rFonts w:ascii="Garamond" w:hAnsi="Garamond" w:cs="Times New Roman"/>
          <w:color w:val="000000" w:themeColor="text1"/>
          <w:sz w:val="24"/>
          <w:szCs w:val="24"/>
          <w:lang w:val="es-CO"/>
        </w:rPr>
        <w:t>population</w:t>
      </w:r>
      <w:proofErr w:type="spellEnd"/>
      <w:r w:rsidR="00A66F42" w:rsidRPr="00395CE3">
        <w:rPr>
          <w:rFonts w:ascii="Garamond" w:hAnsi="Garamond" w:cs="Times New Roman"/>
          <w:color w:val="000000" w:themeColor="text1"/>
          <w:sz w:val="24"/>
          <w:szCs w:val="24"/>
          <w:lang w:val="es-CO"/>
        </w:rPr>
        <w:t xml:space="preserve"> </w:t>
      </w:r>
      <w:proofErr w:type="spellStart"/>
      <w:r w:rsidR="00A66F42" w:rsidRPr="00395CE3">
        <w:rPr>
          <w:rFonts w:ascii="Garamond" w:hAnsi="Garamond" w:cs="Times New Roman"/>
          <w:color w:val="000000" w:themeColor="text1"/>
          <w:sz w:val="24"/>
          <w:szCs w:val="24"/>
          <w:lang w:val="es-CO"/>
        </w:rPr>
        <w:t>of</w:t>
      </w:r>
      <w:proofErr w:type="spellEnd"/>
      <w:r w:rsidR="00A66F42" w:rsidRPr="00395CE3">
        <w:rPr>
          <w:rFonts w:ascii="Garamond" w:hAnsi="Garamond" w:cs="Times New Roman"/>
          <w:color w:val="000000" w:themeColor="text1"/>
          <w:sz w:val="24"/>
          <w:szCs w:val="24"/>
          <w:lang w:val="es-CO"/>
        </w:rPr>
        <w:t xml:space="preserve"> </w:t>
      </w:r>
      <w:proofErr w:type="spellStart"/>
      <w:r w:rsidR="00A66F42" w:rsidRPr="00395CE3">
        <w:rPr>
          <w:rFonts w:ascii="Garamond" w:hAnsi="Garamond" w:cs="Times New Roman"/>
          <w:color w:val="000000" w:themeColor="text1"/>
          <w:sz w:val="24"/>
          <w:szCs w:val="24"/>
          <w:lang w:val="es-CO"/>
        </w:rPr>
        <w:t>institutionalized</w:t>
      </w:r>
      <w:proofErr w:type="spellEnd"/>
      <w:r w:rsidR="00A66F42" w:rsidRPr="00395CE3">
        <w:rPr>
          <w:rFonts w:ascii="Garamond" w:hAnsi="Garamond" w:cs="Times New Roman"/>
          <w:color w:val="000000" w:themeColor="text1"/>
          <w:sz w:val="24"/>
          <w:szCs w:val="24"/>
          <w:lang w:val="es-CO"/>
        </w:rPr>
        <w:t xml:space="preserve"> </w:t>
      </w:r>
      <w:proofErr w:type="spellStart"/>
      <w:r w:rsidR="00A66F42" w:rsidRPr="00395CE3">
        <w:rPr>
          <w:rFonts w:ascii="Garamond" w:hAnsi="Garamond" w:cs="Times New Roman"/>
          <w:color w:val="000000" w:themeColor="text1"/>
          <w:sz w:val="24"/>
          <w:szCs w:val="24"/>
          <w:lang w:val="es-CO"/>
        </w:rPr>
        <w:t>elderly</w:t>
      </w:r>
      <w:proofErr w:type="spellEnd"/>
      <w:r w:rsidR="00A66F42" w:rsidRPr="00395CE3">
        <w:rPr>
          <w:rFonts w:ascii="Garamond" w:hAnsi="Garamond" w:cs="Times New Roman"/>
          <w:color w:val="000000" w:themeColor="text1"/>
          <w:sz w:val="24"/>
          <w:szCs w:val="24"/>
          <w:lang w:val="es-CO"/>
        </w:rPr>
        <w:t xml:space="preserve"> in. </w:t>
      </w:r>
      <w:r w:rsidR="00A66F42" w:rsidRPr="00395CE3">
        <w:rPr>
          <w:rFonts w:ascii="Garamond" w:hAnsi="Garamond" w:cs="Times New Roman"/>
          <w:i/>
          <w:iCs/>
          <w:color w:val="000000" w:themeColor="text1"/>
          <w:sz w:val="24"/>
          <w:szCs w:val="24"/>
          <w:lang w:val="es-CO"/>
        </w:rPr>
        <w:t>Revista Chile Neuropsicológica</w:t>
      </w:r>
      <w:r w:rsidR="00A66F42" w:rsidRPr="00395CE3">
        <w:rPr>
          <w:rFonts w:ascii="Garamond" w:hAnsi="Garamond" w:cs="Times New Roman"/>
          <w:color w:val="000000" w:themeColor="text1"/>
          <w:sz w:val="24"/>
          <w:szCs w:val="24"/>
          <w:lang w:val="es-CO"/>
        </w:rPr>
        <w:t>, 11(1), 12–18. https://doi.org/10.5839/rcnp.2016.11.01.03</w:t>
      </w:r>
    </w:p>
    <w:p w14:paraId="61EA0E2A" w14:textId="0BDA73E8" w:rsidR="00A66F42" w:rsidRPr="00395CE3" w:rsidRDefault="00C07B5D" w:rsidP="00A73C32">
      <w:pPr>
        <w:spacing w:line="240" w:lineRule="auto"/>
        <w:ind w:left="360" w:hanging="720"/>
        <w:jc w:val="both"/>
        <w:rPr>
          <w:rFonts w:ascii="Garamond" w:hAnsi="Garamond" w:cs="Times New Roman"/>
          <w:color w:val="000000" w:themeColor="text1"/>
          <w:sz w:val="24"/>
          <w:szCs w:val="24"/>
          <w:lang w:val="es-CO"/>
        </w:rPr>
      </w:pPr>
      <w:r w:rsidRPr="00395CE3">
        <w:rPr>
          <w:rFonts w:ascii="Garamond" w:hAnsi="Garamond" w:cs="Times New Roman"/>
          <w:color w:val="000000" w:themeColor="text1"/>
          <w:sz w:val="24"/>
          <w:szCs w:val="24"/>
          <w:lang w:val="es-CO"/>
        </w:rPr>
        <w:t xml:space="preserve">  </w:t>
      </w:r>
      <w:r w:rsidR="00A66F42" w:rsidRPr="00395CE3">
        <w:rPr>
          <w:rFonts w:ascii="Garamond" w:hAnsi="Garamond" w:cs="Times New Roman"/>
          <w:color w:val="000000" w:themeColor="text1"/>
          <w:sz w:val="24"/>
          <w:szCs w:val="24"/>
          <w:lang w:val="es-CO"/>
        </w:rPr>
        <w:t>Villalba, S., &amp; Tortajada, E. (2014)</w:t>
      </w:r>
      <w:r w:rsidR="00590805" w:rsidRPr="00395CE3">
        <w:rPr>
          <w:rFonts w:ascii="Garamond" w:hAnsi="Garamond" w:cs="Times New Roman"/>
          <w:color w:val="000000" w:themeColor="text1"/>
          <w:sz w:val="24"/>
          <w:szCs w:val="24"/>
          <w:lang w:val="es-CO"/>
        </w:rPr>
        <w:t xml:space="preserve">. </w:t>
      </w:r>
      <w:r w:rsidR="00A66F42" w:rsidRPr="00395CE3">
        <w:rPr>
          <w:rFonts w:ascii="Garamond" w:hAnsi="Garamond" w:cs="Times New Roman"/>
          <w:color w:val="000000" w:themeColor="text1"/>
          <w:sz w:val="24"/>
          <w:szCs w:val="24"/>
          <w:shd w:val="clear" w:color="auto" w:fill="FFFFFF"/>
          <w:lang w:val="es-CO"/>
        </w:rPr>
        <w:t>Estimulación cognitiva: una revisión neuropsicológica. </w:t>
      </w:r>
      <w:proofErr w:type="spellStart"/>
      <w:r w:rsidR="00A66F42" w:rsidRPr="00395CE3">
        <w:rPr>
          <w:rFonts w:ascii="Garamond" w:hAnsi="Garamond" w:cs="Times New Roman"/>
          <w:i/>
          <w:iCs/>
          <w:color w:val="000000" w:themeColor="text1"/>
          <w:sz w:val="24"/>
          <w:szCs w:val="24"/>
          <w:shd w:val="clear" w:color="auto" w:fill="FFFFFF"/>
          <w:lang w:val="es-CO"/>
        </w:rPr>
        <w:t>Therapeía</w:t>
      </w:r>
      <w:proofErr w:type="spellEnd"/>
      <w:r w:rsidR="00A66F42" w:rsidRPr="00395CE3">
        <w:rPr>
          <w:rFonts w:ascii="Garamond" w:hAnsi="Garamond" w:cs="Times New Roman"/>
          <w:i/>
          <w:iCs/>
          <w:color w:val="000000" w:themeColor="text1"/>
          <w:sz w:val="24"/>
          <w:szCs w:val="24"/>
          <w:shd w:val="clear" w:color="auto" w:fill="FFFFFF"/>
          <w:lang w:val="es-CO"/>
        </w:rPr>
        <w:t xml:space="preserve"> 6. 73-93, ISSN: 1889</w:t>
      </w:r>
      <w:r w:rsidR="00A66F42" w:rsidRPr="00395CE3">
        <w:rPr>
          <w:rFonts w:ascii="Garamond" w:hAnsi="Garamond" w:cs="Times New Roman"/>
          <w:color w:val="000000" w:themeColor="text1"/>
          <w:sz w:val="24"/>
          <w:szCs w:val="24"/>
          <w:shd w:val="clear" w:color="auto" w:fill="FFFFFF"/>
          <w:lang w:val="es-CO"/>
        </w:rPr>
        <w:t>, </w:t>
      </w:r>
      <w:r w:rsidR="00A66F42" w:rsidRPr="00395CE3">
        <w:rPr>
          <w:rFonts w:ascii="Garamond" w:hAnsi="Garamond" w:cs="Times New Roman"/>
          <w:i/>
          <w:iCs/>
          <w:color w:val="000000" w:themeColor="text1"/>
          <w:sz w:val="24"/>
          <w:szCs w:val="24"/>
          <w:shd w:val="clear" w:color="auto" w:fill="FFFFFF"/>
          <w:lang w:val="es-CO"/>
        </w:rPr>
        <w:t>6111</w:t>
      </w:r>
      <w:r w:rsidR="00A66F42" w:rsidRPr="00395CE3">
        <w:rPr>
          <w:rFonts w:ascii="Garamond" w:hAnsi="Garamond" w:cs="Times New Roman"/>
          <w:color w:val="000000" w:themeColor="text1"/>
          <w:sz w:val="24"/>
          <w:szCs w:val="24"/>
          <w:shd w:val="clear" w:color="auto" w:fill="FFFFFF"/>
          <w:lang w:val="es-CO"/>
        </w:rPr>
        <w:t xml:space="preserve">. </w:t>
      </w:r>
      <w:hyperlink r:id="rId43" w:history="1">
        <w:r w:rsidR="009B54FC" w:rsidRPr="00395CE3">
          <w:rPr>
            <w:rStyle w:val="Hipervnculo"/>
            <w:rFonts w:ascii="Garamond" w:hAnsi="Garamond" w:cs="Times New Roman"/>
            <w:color w:val="000000" w:themeColor="text1"/>
            <w:sz w:val="24"/>
            <w:szCs w:val="24"/>
            <w:u w:val="none"/>
            <w:lang w:val="es-CO"/>
          </w:rPr>
          <w:t>https://dialnet.unirioja.es/servlet/articulo?codigo=5149523</w:t>
        </w:r>
      </w:hyperlink>
    </w:p>
    <w:p w14:paraId="6B2E4E20" w14:textId="449E9629" w:rsidR="00A66F42" w:rsidRPr="00395CE3" w:rsidRDefault="009B54FC"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s-CO"/>
        </w:rPr>
        <w:t xml:space="preserve">  Villaronga, EF (2016). </w:t>
      </w:r>
      <w:r w:rsidRPr="00395CE3">
        <w:rPr>
          <w:rFonts w:ascii="Garamond" w:hAnsi="Garamond" w:cs="Times New Roman"/>
          <w:color w:val="000000" w:themeColor="text1"/>
          <w:sz w:val="24"/>
          <w:szCs w:val="24"/>
          <w:shd w:val="clear" w:color="auto" w:fill="FFFFFF"/>
          <w:lang w:val="en-US"/>
        </w:rPr>
        <w:t xml:space="preserve">“What do roboticists need to know about the future of robot law,” </w:t>
      </w:r>
      <w:proofErr w:type="spellStart"/>
      <w:r w:rsidRPr="00395CE3">
        <w:rPr>
          <w:rFonts w:ascii="Garamond" w:hAnsi="Garamond" w:cs="Times New Roman"/>
          <w:color w:val="000000" w:themeColor="text1"/>
          <w:sz w:val="24"/>
          <w:szCs w:val="24"/>
          <w:shd w:val="clear" w:color="auto" w:fill="FFFFFF"/>
          <w:lang w:val="en-US"/>
        </w:rPr>
        <w:t>en</w:t>
      </w:r>
      <w:proofErr w:type="spellEnd"/>
      <w:r w:rsidRPr="00395CE3">
        <w:rPr>
          <w:rFonts w:ascii="Garamond" w:hAnsi="Garamond" w:cs="Times New Roman"/>
          <w:color w:val="000000" w:themeColor="text1"/>
          <w:sz w:val="24"/>
          <w:szCs w:val="24"/>
          <w:shd w:val="clear" w:color="auto" w:fill="FFFFFF"/>
          <w:lang w:val="en-US"/>
        </w:rPr>
        <w:t xml:space="preserve"> New Friends Conference Proceedings, New Friends: 2nd International Conference on Social Robots in Therapy and Education (Barcelona). https://link.springer.com/article/10.1007/s12369-019-00605-z</w:t>
      </w:r>
    </w:p>
    <w:p w14:paraId="6A781EE7" w14:textId="3EB3F170"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9B54FC" w:rsidRPr="00395CE3">
        <w:rPr>
          <w:rFonts w:ascii="Garamond" w:hAnsi="Garamond" w:cs="Times New Roman"/>
          <w:color w:val="000000" w:themeColor="text1"/>
          <w:sz w:val="24"/>
          <w:szCs w:val="24"/>
          <w:shd w:val="clear" w:color="auto" w:fill="FFFFFF"/>
          <w:lang w:val="en-US"/>
        </w:rPr>
        <w:t xml:space="preserve"> </w:t>
      </w:r>
      <w:proofErr w:type="spellStart"/>
      <w:r w:rsidR="00A66F42" w:rsidRPr="00395CE3">
        <w:rPr>
          <w:rFonts w:ascii="Garamond" w:hAnsi="Garamond" w:cs="Times New Roman"/>
          <w:color w:val="000000" w:themeColor="text1"/>
          <w:sz w:val="24"/>
          <w:szCs w:val="24"/>
          <w:shd w:val="clear" w:color="auto" w:fill="FFFFFF"/>
          <w:lang w:val="en-US"/>
        </w:rPr>
        <w:t>Winblad</w:t>
      </w:r>
      <w:proofErr w:type="spellEnd"/>
      <w:r w:rsidR="00A66F42" w:rsidRPr="00395CE3">
        <w:rPr>
          <w:rFonts w:ascii="Garamond" w:hAnsi="Garamond" w:cs="Times New Roman"/>
          <w:color w:val="000000" w:themeColor="text1"/>
          <w:sz w:val="24"/>
          <w:szCs w:val="24"/>
          <w:shd w:val="clear" w:color="auto" w:fill="FFFFFF"/>
          <w:lang w:val="en-US"/>
        </w:rPr>
        <w:t xml:space="preserve">, B., Palmer, K., </w:t>
      </w:r>
      <w:proofErr w:type="spellStart"/>
      <w:r w:rsidR="00A66F42" w:rsidRPr="00395CE3">
        <w:rPr>
          <w:rFonts w:ascii="Garamond" w:hAnsi="Garamond" w:cs="Times New Roman"/>
          <w:color w:val="000000" w:themeColor="text1"/>
          <w:sz w:val="24"/>
          <w:szCs w:val="24"/>
          <w:shd w:val="clear" w:color="auto" w:fill="FFFFFF"/>
          <w:lang w:val="en-US"/>
        </w:rPr>
        <w:t>Kivipelto</w:t>
      </w:r>
      <w:proofErr w:type="spellEnd"/>
      <w:r w:rsidR="00A66F42" w:rsidRPr="00395CE3">
        <w:rPr>
          <w:rFonts w:ascii="Garamond" w:hAnsi="Garamond" w:cs="Times New Roman"/>
          <w:color w:val="000000" w:themeColor="text1"/>
          <w:sz w:val="24"/>
          <w:szCs w:val="24"/>
          <w:shd w:val="clear" w:color="auto" w:fill="FFFFFF"/>
          <w:lang w:val="en-US"/>
        </w:rPr>
        <w:t xml:space="preserve">, M., </w:t>
      </w:r>
      <w:proofErr w:type="spellStart"/>
      <w:r w:rsidR="00A66F42" w:rsidRPr="00395CE3">
        <w:rPr>
          <w:rFonts w:ascii="Garamond" w:hAnsi="Garamond" w:cs="Times New Roman"/>
          <w:color w:val="000000" w:themeColor="text1"/>
          <w:sz w:val="24"/>
          <w:szCs w:val="24"/>
          <w:shd w:val="clear" w:color="auto" w:fill="FFFFFF"/>
          <w:lang w:val="en-US"/>
        </w:rPr>
        <w:t>Jelic</w:t>
      </w:r>
      <w:proofErr w:type="spellEnd"/>
      <w:r w:rsidR="00A66F42" w:rsidRPr="00395CE3">
        <w:rPr>
          <w:rFonts w:ascii="Garamond" w:hAnsi="Garamond" w:cs="Times New Roman"/>
          <w:color w:val="000000" w:themeColor="text1"/>
          <w:sz w:val="24"/>
          <w:szCs w:val="24"/>
          <w:shd w:val="clear" w:color="auto" w:fill="FFFFFF"/>
          <w:lang w:val="en-US"/>
        </w:rPr>
        <w:t xml:space="preserve">, V., </w:t>
      </w:r>
      <w:proofErr w:type="spellStart"/>
      <w:r w:rsidR="00A66F42" w:rsidRPr="00395CE3">
        <w:rPr>
          <w:rFonts w:ascii="Garamond" w:hAnsi="Garamond" w:cs="Times New Roman"/>
          <w:color w:val="000000" w:themeColor="text1"/>
          <w:sz w:val="24"/>
          <w:szCs w:val="24"/>
          <w:shd w:val="clear" w:color="auto" w:fill="FFFFFF"/>
          <w:lang w:val="en-US"/>
        </w:rPr>
        <w:t>Fratiglioni</w:t>
      </w:r>
      <w:proofErr w:type="spellEnd"/>
      <w:r w:rsidR="00A66F42" w:rsidRPr="00395CE3">
        <w:rPr>
          <w:rFonts w:ascii="Garamond" w:hAnsi="Garamond" w:cs="Times New Roman"/>
          <w:color w:val="000000" w:themeColor="text1"/>
          <w:sz w:val="24"/>
          <w:szCs w:val="24"/>
          <w:shd w:val="clear" w:color="auto" w:fill="FFFFFF"/>
          <w:lang w:val="en-US"/>
        </w:rPr>
        <w:t xml:space="preserve">, L., </w:t>
      </w:r>
      <w:proofErr w:type="spellStart"/>
      <w:r w:rsidR="00A66F42" w:rsidRPr="00395CE3">
        <w:rPr>
          <w:rFonts w:ascii="Garamond" w:hAnsi="Garamond" w:cs="Times New Roman"/>
          <w:color w:val="000000" w:themeColor="text1"/>
          <w:sz w:val="24"/>
          <w:szCs w:val="24"/>
          <w:shd w:val="clear" w:color="auto" w:fill="FFFFFF"/>
          <w:lang w:val="en-US"/>
        </w:rPr>
        <w:t>Wahlund</w:t>
      </w:r>
      <w:proofErr w:type="spellEnd"/>
      <w:r w:rsidR="00A66F42" w:rsidRPr="00395CE3">
        <w:rPr>
          <w:rFonts w:ascii="Garamond" w:hAnsi="Garamond" w:cs="Times New Roman"/>
          <w:color w:val="000000" w:themeColor="text1"/>
          <w:sz w:val="24"/>
          <w:szCs w:val="24"/>
          <w:shd w:val="clear" w:color="auto" w:fill="FFFFFF"/>
          <w:lang w:val="en-US"/>
        </w:rPr>
        <w:t xml:space="preserve">, L. O., Nordberg, A., </w:t>
      </w:r>
      <w:proofErr w:type="spellStart"/>
      <w:r w:rsidR="00A66F42" w:rsidRPr="00395CE3">
        <w:rPr>
          <w:rFonts w:ascii="Garamond" w:hAnsi="Garamond" w:cs="Times New Roman"/>
          <w:color w:val="000000" w:themeColor="text1"/>
          <w:sz w:val="24"/>
          <w:szCs w:val="24"/>
          <w:shd w:val="clear" w:color="auto" w:fill="FFFFFF"/>
          <w:lang w:val="en-US"/>
        </w:rPr>
        <w:t>Bäckman</w:t>
      </w:r>
      <w:proofErr w:type="spellEnd"/>
      <w:r w:rsidR="00A66F42" w:rsidRPr="00395CE3">
        <w:rPr>
          <w:rFonts w:ascii="Garamond" w:hAnsi="Garamond" w:cs="Times New Roman"/>
          <w:color w:val="000000" w:themeColor="text1"/>
          <w:sz w:val="24"/>
          <w:szCs w:val="24"/>
          <w:shd w:val="clear" w:color="auto" w:fill="FFFFFF"/>
          <w:lang w:val="en-US"/>
        </w:rPr>
        <w:t xml:space="preserve">, L., Albert, M., </w:t>
      </w:r>
      <w:proofErr w:type="spellStart"/>
      <w:r w:rsidR="00A66F42" w:rsidRPr="00395CE3">
        <w:rPr>
          <w:rFonts w:ascii="Garamond" w:hAnsi="Garamond" w:cs="Times New Roman"/>
          <w:color w:val="000000" w:themeColor="text1"/>
          <w:sz w:val="24"/>
          <w:szCs w:val="24"/>
          <w:shd w:val="clear" w:color="auto" w:fill="FFFFFF"/>
          <w:lang w:val="en-US"/>
        </w:rPr>
        <w:t>Almkvist</w:t>
      </w:r>
      <w:proofErr w:type="spellEnd"/>
      <w:r w:rsidR="00A66F42" w:rsidRPr="00395CE3">
        <w:rPr>
          <w:rFonts w:ascii="Garamond" w:hAnsi="Garamond" w:cs="Times New Roman"/>
          <w:color w:val="000000" w:themeColor="text1"/>
          <w:sz w:val="24"/>
          <w:szCs w:val="24"/>
          <w:shd w:val="clear" w:color="auto" w:fill="FFFFFF"/>
          <w:lang w:val="en-US"/>
        </w:rPr>
        <w:t xml:space="preserve">, O., Arai, H., </w:t>
      </w:r>
      <w:proofErr w:type="spellStart"/>
      <w:r w:rsidR="00A66F42" w:rsidRPr="00395CE3">
        <w:rPr>
          <w:rFonts w:ascii="Garamond" w:hAnsi="Garamond" w:cs="Times New Roman"/>
          <w:color w:val="000000" w:themeColor="text1"/>
          <w:sz w:val="24"/>
          <w:szCs w:val="24"/>
          <w:shd w:val="clear" w:color="auto" w:fill="FFFFFF"/>
          <w:lang w:val="en-US"/>
        </w:rPr>
        <w:t>Basun</w:t>
      </w:r>
      <w:proofErr w:type="spellEnd"/>
      <w:r w:rsidR="00A66F42" w:rsidRPr="00395CE3">
        <w:rPr>
          <w:rFonts w:ascii="Garamond" w:hAnsi="Garamond" w:cs="Times New Roman"/>
          <w:color w:val="000000" w:themeColor="text1"/>
          <w:sz w:val="24"/>
          <w:szCs w:val="24"/>
          <w:shd w:val="clear" w:color="auto" w:fill="FFFFFF"/>
          <w:lang w:val="en-US"/>
        </w:rPr>
        <w:t xml:space="preserve">, H., </w:t>
      </w:r>
      <w:proofErr w:type="spellStart"/>
      <w:r w:rsidR="00A66F42" w:rsidRPr="00395CE3">
        <w:rPr>
          <w:rFonts w:ascii="Garamond" w:hAnsi="Garamond" w:cs="Times New Roman"/>
          <w:color w:val="000000" w:themeColor="text1"/>
          <w:sz w:val="24"/>
          <w:szCs w:val="24"/>
          <w:shd w:val="clear" w:color="auto" w:fill="FFFFFF"/>
          <w:lang w:val="en-US"/>
        </w:rPr>
        <w:t>Blennow</w:t>
      </w:r>
      <w:proofErr w:type="spellEnd"/>
      <w:r w:rsidR="00A66F42" w:rsidRPr="00395CE3">
        <w:rPr>
          <w:rFonts w:ascii="Garamond" w:hAnsi="Garamond" w:cs="Times New Roman"/>
          <w:color w:val="000000" w:themeColor="text1"/>
          <w:sz w:val="24"/>
          <w:szCs w:val="24"/>
          <w:shd w:val="clear" w:color="auto" w:fill="FFFFFF"/>
          <w:lang w:val="en-US"/>
        </w:rPr>
        <w:t xml:space="preserve">, K., de Leon, M., </w:t>
      </w:r>
      <w:proofErr w:type="spellStart"/>
      <w:r w:rsidR="00A66F42" w:rsidRPr="00395CE3">
        <w:rPr>
          <w:rFonts w:ascii="Garamond" w:hAnsi="Garamond" w:cs="Times New Roman"/>
          <w:color w:val="000000" w:themeColor="text1"/>
          <w:sz w:val="24"/>
          <w:szCs w:val="24"/>
          <w:shd w:val="clear" w:color="auto" w:fill="FFFFFF"/>
          <w:lang w:val="en-US"/>
        </w:rPr>
        <w:t>DeCarli</w:t>
      </w:r>
      <w:proofErr w:type="spellEnd"/>
      <w:r w:rsidR="00A66F42" w:rsidRPr="00395CE3">
        <w:rPr>
          <w:rFonts w:ascii="Garamond" w:hAnsi="Garamond" w:cs="Times New Roman"/>
          <w:color w:val="000000" w:themeColor="text1"/>
          <w:sz w:val="24"/>
          <w:szCs w:val="24"/>
          <w:shd w:val="clear" w:color="auto" w:fill="FFFFFF"/>
          <w:lang w:val="en-US"/>
        </w:rPr>
        <w:t xml:space="preserve">, C., </w:t>
      </w:r>
      <w:proofErr w:type="spellStart"/>
      <w:r w:rsidR="00A66F42" w:rsidRPr="00395CE3">
        <w:rPr>
          <w:rFonts w:ascii="Garamond" w:hAnsi="Garamond" w:cs="Times New Roman"/>
          <w:color w:val="000000" w:themeColor="text1"/>
          <w:sz w:val="24"/>
          <w:szCs w:val="24"/>
          <w:shd w:val="clear" w:color="auto" w:fill="FFFFFF"/>
          <w:lang w:val="en-US"/>
        </w:rPr>
        <w:t>Erkinjuntti</w:t>
      </w:r>
      <w:proofErr w:type="spellEnd"/>
      <w:r w:rsidR="00A66F42" w:rsidRPr="00395CE3">
        <w:rPr>
          <w:rFonts w:ascii="Garamond" w:hAnsi="Garamond" w:cs="Times New Roman"/>
          <w:color w:val="000000" w:themeColor="text1"/>
          <w:sz w:val="24"/>
          <w:szCs w:val="24"/>
          <w:shd w:val="clear" w:color="auto" w:fill="FFFFFF"/>
          <w:lang w:val="en-US"/>
        </w:rPr>
        <w:t xml:space="preserve">, T., </w:t>
      </w:r>
      <w:proofErr w:type="spellStart"/>
      <w:r w:rsidR="00A66F42" w:rsidRPr="00395CE3">
        <w:rPr>
          <w:rFonts w:ascii="Garamond" w:hAnsi="Garamond" w:cs="Times New Roman"/>
          <w:color w:val="000000" w:themeColor="text1"/>
          <w:sz w:val="24"/>
          <w:szCs w:val="24"/>
          <w:shd w:val="clear" w:color="auto" w:fill="FFFFFF"/>
          <w:lang w:val="en-US"/>
        </w:rPr>
        <w:t>Giacobini</w:t>
      </w:r>
      <w:proofErr w:type="spellEnd"/>
      <w:r w:rsidR="00A66F42" w:rsidRPr="00395CE3">
        <w:rPr>
          <w:rFonts w:ascii="Garamond" w:hAnsi="Garamond" w:cs="Times New Roman"/>
          <w:color w:val="000000" w:themeColor="text1"/>
          <w:sz w:val="24"/>
          <w:szCs w:val="24"/>
          <w:shd w:val="clear" w:color="auto" w:fill="FFFFFF"/>
          <w:lang w:val="en-US"/>
        </w:rPr>
        <w:t>, E., Graff, C., Hardy, J., Jack, C., … Petersen, R. C. (2004). Mild cognitive impairment--beyond controversies, towards a consensus: report of the International Working Group on Mild Cognitive Impairment. </w:t>
      </w:r>
      <w:r w:rsidR="00A66F42" w:rsidRPr="00395CE3">
        <w:rPr>
          <w:rFonts w:ascii="Garamond" w:hAnsi="Garamond" w:cs="Times New Roman"/>
          <w:i/>
          <w:iCs/>
          <w:color w:val="000000" w:themeColor="text1"/>
          <w:sz w:val="24"/>
          <w:szCs w:val="24"/>
          <w:shd w:val="clear" w:color="auto" w:fill="FFFFFF"/>
          <w:lang w:val="en-US"/>
        </w:rPr>
        <w:t>Journal of internal medicine</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256</w:t>
      </w:r>
      <w:r w:rsidR="00A66F42" w:rsidRPr="00395CE3">
        <w:rPr>
          <w:rFonts w:ascii="Garamond" w:hAnsi="Garamond" w:cs="Times New Roman"/>
          <w:color w:val="000000" w:themeColor="text1"/>
          <w:sz w:val="24"/>
          <w:szCs w:val="24"/>
          <w:shd w:val="clear" w:color="auto" w:fill="FFFFFF"/>
          <w:lang w:val="en-US"/>
        </w:rPr>
        <w:t xml:space="preserve">(3), 240–246. </w:t>
      </w:r>
      <w:hyperlink r:id="rId44" w:history="1">
        <w:r w:rsidR="00A66F42" w:rsidRPr="00395CE3">
          <w:rPr>
            <w:rStyle w:val="Hipervnculo"/>
            <w:rFonts w:ascii="Garamond" w:hAnsi="Garamond" w:cs="Times New Roman"/>
            <w:color w:val="000000" w:themeColor="text1"/>
            <w:sz w:val="24"/>
            <w:szCs w:val="24"/>
            <w:u w:val="none"/>
            <w:shd w:val="clear" w:color="auto" w:fill="FFFFFF"/>
            <w:lang w:val="en-US"/>
          </w:rPr>
          <w:t>https://doi.org/10.1111/j.1365-2796.2004.01380.x</w:t>
        </w:r>
      </w:hyperlink>
    </w:p>
    <w:p w14:paraId="1D4678BC" w14:textId="35B71C5F"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9B54FC"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Yang, H.-L., Chu, H., Kao, C.-C., Chiu, H.-L., Tseng, I.-J., Tseng, P., &amp; Chou, K.-R. (2019). </w:t>
      </w:r>
      <w:r w:rsidR="00A66F42" w:rsidRPr="00395CE3">
        <w:rPr>
          <w:rFonts w:ascii="Garamond" w:hAnsi="Garamond" w:cs="Times New Roman"/>
          <w:i/>
          <w:iCs/>
          <w:color w:val="000000" w:themeColor="text1"/>
          <w:sz w:val="24"/>
          <w:szCs w:val="24"/>
          <w:shd w:val="clear" w:color="auto" w:fill="FFFFFF"/>
          <w:lang w:val="en-US"/>
        </w:rPr>
        <w:t xml:space="preserve">Development and effectiveness of virtual interactive working memory training for older people with mild cognitive impairment: a single-blind </w:t>
      </w:r>
      <w:proofErr w:type="spellStart"/>
      <w:r w:rsidR="00A66F42" w:rsidRPr="00395CE3">
        <w:rPr>
          <w:rFonts w:ascii="Garamond" w:hAnsi="Garamond" w:cs="Times New Roman"/>
          <w:i/>
          <w:iCs/>
          <w:color w:val="000000" w:themeColor="text1"/>
          <w:sz w:val="24"/>
          <w:szCs w:val="24"/>
          <w:shd w:val="clear" w:color="auto" w:fill="FFFFFF"/>
          <w:lang w:val="en-US"/>
        </w:rPr>
        <w:t>randomised</w:t>
      </w:r>
      <w:proofErr w:type="spellEnd"/>
      <w:r w:rsidR="00A66F42" w:rsidRPr="00395CE3">
        <w:rPr>
          <w:rFonts w:ascii="Garamond" w:hAnsi="Garamond" w:cs="Times New Roman"/>
          <w:i/>
          <w:iCs/>
          <w:color w:val="000000" w:themeColor="text1"/>
          <w:sz w:val="24"/>
          <w:szCs w:val="24"/>
          <w:shd w:val="clear" w:color="auto" w:fill="FFFFFF"/>
          <w:lang w:val="en-US"/>
        </w:rPr>
        <w:t xml:space="preserve"> controlled trial. Age and Ageing.</w:t>
      </w:r>
      <w:r w:rsidR="00A66F42" w:rsidRPr="00395CE3">
        <w:rPr>
          <w:rFonts w:ascii="Garamond" w:hAnsi="Garamond" w:cs="Times New Roman"/>
          <w:color w:val="000000" w:themeColor="text1"/>
          <w:sz w:val="24"/>
          <w:szCs w:val="24"/>
          <w:shd w:val="clear" w:color="auto" w:fill="FFFFFF"/>
          <w:lang w:val="en-US"/>
        </w:rPr>
        <w:t> doi:10.1093/ageing/afz029 </w:t>
      </w:r>
    </w:p>
    <w:p w14:paraId="33927E98" w14:textId="609E1D7F" w:rsidR="00A66F42"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Yuan, F., </w:t>
      </w:r>
      <w:proofErr w:type="spellStart"/>
      <w:r w:rsidR="00A66F42" w:rsidRPr="00395CE3">
        <w:rPr>
          <w:rFonts w:ascii="Garamond" w:hAnsi="Garamond" w:cs="Times New Roman"/>
          <w:color w:val="000000" w:themeColor="text1"/>
          <w:sz w:val="24"/>
          <w:szCs w:val="24"/>
          <w:shd w:val="clear" w:color="auto" w:fill="FFFFFF"/>
          <w:lang w:val="en-US"/>
        </w:rPr>
        <w:t>Klavon</w:t>
      </w:r>
      <w:proofErr w:type="spellEnd"/>
      <w:r w:rsidR="00A66F42" w:rsidRPr="00395CE3">
        <w:rPr>
          <w:rFonts w:ascii="Garamond" w:hAnsi="Garamond" w:cs="Times New Roman"/>
          <w:color w:val="000000" w:themeColor="text1"/>
          <w:sz w:val="24"/>
          <w:szCs w:val="24"/>
          <w:shd w:val="clear" w:color="auto" w:fill="FFFFFF"/>
          <w:lang w:val="en-US"/>
        </w:rPr>
        <w:t>, E., Liu, Z., Lopez, R. P., &amp; Zhao, X. (2021). A Systematic Review of Robotic Rehabilitation for Cognitive Training. </w:t>
      </w:r>
      <w:r w:rsidR="00A66F42" w:rsidRPr="00395CE3">
        <w:rPr>
          <w:rFonts w:ascii="Garamond" w:hAnsi="Garamond" w:cs="Times New Roman"/>
          <w:i/>
          <w:iCs/>
          <w:color w:val="000000" w:themeColor="text1"/>
          <w:sz w:val="24"/>
          <w:szCs w:val="24"/>
          <w:shd w:val="clear" w:color="auto" w:fill="FFFFFF"/>
          <w:lang w:val="en-US"/>
        </w:rPr>
        <w:t>Frontiers in robotics and AI</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8</w:t>
      </w:r>
      <w:r w:rsidR="00A66F42" w:rsidRPr="00395CE3">
        <w:rPr>
          <w:rFonts w:ascii="Garamond" w:hAnsi="Garamond" w:cs="Times New Roman"/>
          <w:color w:val="000000" w:themeColor="text1"/>
          <w:sz w:val="24"/>
          <w:szCs w:val="24"/>
          <w:shd w:val="clear" w:color="auto" w:fill="FFFFFF"/>
          <w:lang w:val="en-US"/>
        </w:rPr>
        <w:t xml:space="preserve">, 605715. </w:t>
      </w:r>
      <w:hyperlink r:id="rId45" w:history="1">
        <w:r w:rsidR="00A66F42" w:rsidRPr="00395CE3">
          <w:rPr>
            <w:rStyle w:val="Hipervnculo"/>
            <w:rFonts w:ascii="Garamond" w:hAnsi="Garamond" w:cs="Times New Roman"/>
            <w:color w:val="000000" w:themeColor="text1"/>
            <w:sz w:val="24"/>
            <w:szCs w:val="24"/>
            <w:u w:val="none"/>
            <w:shd w:val="clear" w:color="auto" w:fill="FFFFFF"/>
            <w:lang w:val="en-US"/>
          </w:rPr>
          <w:t>https://doi.org/10.3389/frobt.2021.605715</w:t>
        </w:r>
      </w:hyperlink>
    </w:p>
    <w:p w14:paraId="1F059501" w14:textId="14148FD6" w:rsidR="00FC3126" w:rsidRPr="00395CE3" w:rsidRDefault="00C07B5D" w:rsidP="00A73C32">
      <w:pPr>
        <w:spacing w:line="240" w:lineRule="auto"/>
        <w:ind w:left="360" w:hanging="720"/>
        <w:jc w:val="both"/>
        <w:rPr>
          <w:rFonts w:ascii="Garamond" w:hAnsi="Garamond" w:cs="Times New Roman"/>
          <w:color w:val="000000" w:themeColor="text1"/>
          <w:sz w:val="24"/>
          <w:szCs w:val="24"/>
          <w:shd w:val="clear" w:color="auto" w:fill="FFFFFF"/>
          <w:lang w:val="en-US"/>
        </w:rPr>
      </w:pPr>
      <w:r w:rsidRPr="00395CE3">
        <w:rPr>
          <w:rFonts w:ascii="Garamond" w:hAnsi="Garamond" w:cs="Times New Roman"/>
          <w:color w:val="000000" w:themeColor="text1"/>
          <w:sz w:val="24"/>
          <w:szCs w:val="24"/>
          <w:shd w:val="clear" w:color="auto" w:fill="FFFFFF"/>
          <w:lang w:val="en-US"/>
        </w:rPr>
        <w:t xml:space="preserve">   </w:t>
      </w:r>
      <w:r w:rsidR="00A66F42" w:rsidRPr="00395CE3">
        <w:rPr>
          <w:rFonts w:ascii="Garamond" w:hAnsi="Garamond" w:cs="Times New Roman"/>
          <w:color w:val="000000" w:themeColor="text1"/>
          <w:sz w:val="24"/>
          <w:szCs w:val="24"/>
          <w:shd w:val="clear" w:color="auto" w:fill="FFFFFF"/>
          <w:lang w:val="en-US"/>
        </w:rPr>
        <w:t xml:space="preserve">Zhang, H., Huntley, J., </w:t>
      </w:r>
      <w:proofErr w:type="spellStart"/>
      <w:r w:rsidR="00A66F42" w:rsidRPr="00395CE3">
        <w:rPr>
          <w:rFonts w:ascii="Garamond" w:hAnsi="Garamond" w:cs="Times New Roman"/>
          <w:color w:val="000000" w:themeColor="text1"/>
          <w:sz w:val="24"/>
          <w:szCs w:val="24"/>
          <w:shd w:val="clear" w:color="auto" w:fill="FFFFFF"/>
          <w:lang w:val="en-US"/>
        </w:rPr>
        <w:t>Bhome</w:t>
      </w:r>
      <w:proofErr w:type="spellEnd"/>
      <w:r w:rsidR="00A66F42" w:rsidRPr="00395CE3">
        <w:rPr>
          <w:rFonts w:ascii="Garamond" w:hAnsi="Garamond" w:cs="Times New Roman"/>
          <w:color w:val="000000" w:themeColor="text1"/>
          <w:sz w:val="24"/>
          <w:szCs w:val="24"/>
          <w:shd w:val="clear" w:color="auto" w:fill="FFFFFF"/>
          <w:lang w:val="en-US"/>
        </w:rPr>
        <w:t xml:space="preserve">, R., Holmes, B., Cahill, J., Gould, R. L., Wang, H., Yu, X., &amp; Howard, R. (2019). Effect of </w:t>
      </w:r>
      <w:proofErr w:type="spellStart"/>
      <w:r w:rsidR="00A66F42" w:rsidRPr="00395CE3">
        <w:rPr>
          <w:rFonts w:ascii="Garamond" w:hAnsi="Garamond" w:cs="Times New Roman"/>
          <w:color w:val="000000" w:themeColor="text1"/>
          <w:sz w:val="24"/>
          <w:szCs w:val="24"/>
          <w:shd w:val="clear" w:color="auto" w:fill="FFFFFF"/>
          <w:lang w:val="en-US"/>
        </w:rPr>
        <w:t>computerised</w:t>
      </w:r>
      <w:proofErr w:type="spellEnd"/>
      <w:r w:rsidR="00A66F42" w:rsidRPr="00395CE3">
        <w:rPr>
          <w:rFonts w:ascii="Garamond" w:hAnsi="Garamond" w:cs="Times New Roman"/>
          <w:color w:val="000000" w:themeColor="text1"/>
          <w:sz w:val="24"/>
          <w:szCs w:val="24"/>
          <w:shd w:val="clear" w:color="auto" w:fill="FFFFFF"/>
          <w:lang w:val="en-US"/>
        </w:rPr>
        <w:t xml:space="preserve"> cognitive training on cognitive outcomes in mild cognitive impairment: a systematic review and meta-analysis. </w:t>
      </w:r>
      <w:r w:rsidR="00A66F42" w:rsidRPr="00395CE3">
        <w:rPr>
          <w:rFonts w:ascii="Garamond" w:hAnsi="Garamond" w:cs="Times New Roman"/>
          <w:i/>
          <w:iCs/>
          <w:color w:val="000000" w:themeColor="text1"/>
          <w:sz w:val="24"/>
          <w:szCs w:val="24"/>
          <w:shd w:val="clear" w:color="auto" w:fill="FFFFFF"/>
          <w:lang w:val="en-US"/>
        </w:rPr>
        <w:t>BMJ open</w:t>
      </w:r>
      <w:r w:rsidR="00A66F42" w:rsidRPr="00395CE3">
        <w:rPr>
          <w:rFonts w:ascii="Garamond" w:hAnsi="Garamond" w:cs="Times New Roman"/>
          <w:color w:val="000000" w:themeColor="text1"/>
          <w:sz w:val="24"/>
          <w:szCs w:val="24"/>
          <w:shd w:val="clear" w:color="auto" w:fill="FFFFFF"/>
          <w:lang w:val="en-US"/>
        </w:rPr>
        <w:t>, </w:t>
      </w:r>
      <w:r w:rsidR="00A66F42" w:rsidRPr="00395CE3">
        <w:rPr>
          <w:rFonts w:ascii="Garamond" w:hAnsi="Garamond" w:cs="Times New Roman"/>
          <w:i/>
          <w:iCs/>
          <w:color w:val="000000" w:themeColor="text1"/>
          <w:sz w:val="24"/>
          <w:szCs w:val="24"/>
          <w:shd w:val="clear" w:color="auto" w:fill="FFFFFF"/>
          <w:lang w:val="en-US"/>
        </w:rPr>
        <w:t>9</w:t>
      </w:r>
      <w:r w:rsidR="00A66F42" w:rsidRPr="00395CE3">
        <w:rPr>
          <w:rFonts w:ascii="Garamond" w:hAnsi="Garamond" w:cs="Times New Roman"/>
          <w:color w:val="000000" w:themeColor="text1"/>
          <w:sz w:val="24"/>
          <w:szCs w:val="24"/>
          <w:shd w:val="clear" w:color="auto" w:fill="FFFFFF"/>
          <w:lang w:val="en-US"/>
        </w:rPr>
        <w:t xml:space="preserve">(8), e027062. </w:t>
      </w:r>
      <w:hyperlink r:id="rId46" w:history="1">
        <w:r w:rsidR="00A66F42" w:rsidRPr="00395CE3">
          <w:rPr>
            <w:rStyle w:val="Hipervnculo"/>
            <w:rFonts w:ascii="Garamond" w:hAnsi="Garamond" w:cs="Times New Roman"/>
            <w:color w:val="000000" w:themeColor="text1"/>
            <w:sz w:val="24"/>
            <w:szCs w:val="24"/>
            <w:u w:val="none"/>
            <w:shd w:val="clear" w:color="auto" w:fill="FFFFFF"/>
            <w:lang w:val="en-US"/>
          </w:rPr>
          <w:t>https://doi.org/10.1136/bmjopen-2018-027062</w:t>
        </w:r>
      </w:hyperlink>
    </w:p>
    <w:p w14:paraId="6B57A4B1" w14:textId="42F8B91E" w:rsidR="0099295B" w:rsidRPr="00395CE3" w:rsidRDefault="007560FC"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Appendix:</w:t>
      </w:r>
      <w:r w:rsidRPr="00395CE3">
        <w:rPr>
          <w:rFonts w:ascii="Garamond" w:hAnsi="Garamond"/>
          <w:color w:val="000000" w:themeColor="text1"/>
          <w:sz w:val="24"/>
          <w:szCs w:val="24"/>
          <w:lang w:val="en-US"/>
        </w:rPr>
        <w:t xml:space="preserve"> (if any)</w:t>
      </w:r>
      <w:r w:rsidR="006636C2" w:rsidRPr="00395CE3">
        <w:rPr>
          <w:rFonts w:ascii="Garamond" w:hAnsi="Garamond"/>
          <w:color w:val="000000" w:themeColor="text1"/>
          <w:sz w:val="24"/>
          <w:szCs w:val="24"/>
          <w:lang w:val="en-US"/>
        </w:rPr>
        <w:t xml:space="preserve"> </w:t>
      </w:r>
      <w:r w:rsidR="000C7FE0" w:rsidRPr="00395CE3">
        <w:rPr>
          <w:rFonts w:ascii="Garamond" w:hAnsi="Garamond"/>
          <w:color w:val="000000" w:themeColor="text1"/>
          <w:sz w:val="24"/>
          <w:szCs w:val="24"/>
          <w:lang w:val="en-US"/>
        </w:rPr>
        <w:t>None.</w:t>
      </w:r>
    </w:p>
    <w:p w14:paraId="395BC56A" w14:textId="4387FEED" w:rsidR="00142407" w:rsidRPr="00395CE3" w:rsidRDefault="0099295B" w:rsidP="00A73C32">
      <w:pPr>
        <w:spacing w:line="360" w:lineRule="auto"/>
        <w:rPr>
          <w:rFonts w:ascii="Garamond" w:hAnsi="Garamond"/>
          <w:color w:val="000000" w:themeColor="text1"/>
          <w:sz w:val="24"/>
          <w:szCs w:val="24"/>
          <w:lang w:val="en-US"/>
        </w:rPr>
      </w:pPr>
      <w:r w:rsidRPr="00395CE3">
        <w:rPr>
          <w:rFonts w:ascii="Garamond" w:hAnsi="Garamond"/>
          <w:b/>
          <w:bCs/>
          <w:color w:val="000000" w:themeColor="text1"/>
          <w:sz w:val="24"/>
          <w:szCs w:val="24"/>
          <w:lang w:val="en-US"/>
        </w:rPr>
        <w:t xml:space="preserve">Supplementary Materials: </w:t>
      </w:r>
      <w:r w:rsidRPr="00395CE3">
        <w:rPr>
          <w:rFonts w:ascii="Garamond" w:hAnsi="Garamond"/>
          <w:color w:val="000000" w:themeColor="text1"/>
          <w:sz w:val="24"/>
          <w:szCs w:val="24"/>
          <w:lang w:val="en-US"/>
        </w:rPr>
        <w:t>(if any)</w:t>
      </w:r>
      <w:r w:rsidR="006636C2" w:rsidRPr="00395CE3">
        <w:rPr>
          <w:rFonts w:ascii="Garamond" w:hAnsi="Garamond"/>
          <w:color w:val="000000" w:themeColor="text1"/>
          <w:sz w:val="24"/>
          <w:szCs w:val="24"/>
          <w:lang w:val="en-US"/>
        </w:rPr>
        <w:t xml:space="preserve"> </w:t>
      </w:r>
      <w:r w:rsidR="000C7FE0" w:rsidRPr="00395CE3">
        <w:rPr>
          <w:rFonts w:ascii="Garamond" w:hAnsi="Garamond"/>
          <w:color w:val="000000" w:themeColor="text1"/>
          <w:sz w:val="24"/>
          <w:szCs w:val="24"/>
          <w:lang w:val="en-US"/>
        </w:rPr>
        <w:t>None.</w:t>
      </w:r>
      <w:r w:rsidR="00142407" w:rsidRPr="00395CE3">
        <w:rPr>
          <w:rFonts w:ascii="Garamond" w:hAnsi="Garamond"/>
          <w:color w:val="000000" w:themeColor="text1"/>
          <w:sz w:val="24"/>
          <w:szCs w:val="24"/>
          <w:lang w:val="en-US"/>
        </w:rPr>
        <w:t xml:space="preserve"> </w:t>
      </w:r>
    </w:p>
    <w:sectPr w:rsidR="00142407" w:rsidRPr="00395CE3" w:rsidSect="00C05570">
      <w:headerReference w:type="default" r:id="rId47"/>
      <w:footerReference w:type="default" r:id="rId48"/>
      <w:headerReference w:type="first" r:id="rId49"/>
      <w:footerReference w:type="first" r:id="rId50"/>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F8B78" w14:textId="77777777" w:rsidR="005E7270" w:rsidRDefault="005E7270" w:rsidP="00721207">
      <w:pPr>
        <w:spacing w:after="0" w:line="240" w:lineRule="auto"/>
      </w:pPr>
      <w:r>
        <w:separator/>
      </w:r>
    </w:p>
  </w:endnote>
  <w:endnote w:type="continuationSeparator" w:id="0">
    <w:p w14:paraId="2A9D7DA2" w14:textId="77777777" w:rsidR="005E7270" w:rsidRDefault="005E7270"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Content>
      <w:p w14:paraId="4AA2B6C3" w14:textId="3BBEBA72" w:rsidR="005B18AB" w:rsidRDefault="005B18AB">
        <w:pPr>
          <w:pStyle w:val="Piedepgina"/>
          <w:jc w:val="center"/>
        </w:pPr>
        <w:r>
          <w:fldChar w:fldCharType="begin"/>
        </w:r>
        <w:r>
          <w:instrText>PAGE   \* MERGEFORMAT</w:instrText>
        </w:r>
        <w:r>
          <w:fldChar w:fldCharType="separate"/>
        </w:r>
        <w:r w:rsidRPr="0084635B">
          <w:t>2</w:t>
        </w:r>
        <w:r>
          <w:fldChar w:fldCharType="end"/>
        </w:r>
      </w:p>
    </w:sdtContent>
  </w:sdt>
  <w:p w14:paraId="745F11F4" w14:textId="4D66F867" w:rsidR="005745D9" w:rsidRDefault="005745D9" w:rsidP="005745D9">
    <w:pPr>
      <w:pStyle w:val="Piedepgina"/>
      <w:rPr>
        <w:rFonts w:ascii="Garamond" w:hAnsi="Garamond"/>
      </w:rPr>
    </w:pPr>
    <w:r w:rsidRPr="005B18AB">
      <w:rPr>
        <w:rFonts w:ascii="Garamond" w:hAnsi="Garamond"/>
      </w:rPr>
      <w:t>* Mandatory fields</w:t>
    </w:r>
  </w:p>
  <w:p w14:paraId="74EED6A7" w14:textId="77777777" w:rsidR="001F2093" w:rsidRDefault="001F2093" w:rsidP="005745D9">
    <w:pPr>
      <w:pStyle w:val="Piedepgina"/>
      <w:rPr>
        <w:rFonts w:ascii="Garamond" w:hAnsi="Garamond"/>
      </w:rPr>
    </w:pPr>
  </w:p>
  <w:p w14:paraId="7369A862" w14:textId="54C65FBC" w:rsidR="00272904" w:rsidRPr="00577EDC" w:rsidRDefault="001F2093" w:rsidP="005745D9">
    <w:pPr>
      <w:pStyle w:val="Piedepgina"/>
      <w:rPr>
        <w:rFonts w:ascii="Garamond" w:hAnsi="Garamond"/>
      </w:rPr>
    </w:pPr>
    <w:r w:rsidRPr="001F2093">
      <w:rPr>
        <w:rFonts w:ascii="Garamond" w:hAnsi="Garamond"/>
      </w:rPr>
      <w:t xml:space="preserve">For further information: </w:t>
    </w:r>
  </w:p>
  <w:p w14:paraId="072E8A8E" w14:textId="0E069E8C" w:rsidR="001F2093" w:rsidRPr="005B18AB" w:rsidRDefault="00000000" w:rsidP="005745D9">
    <w:pPr>
      <w:pStyle w:val="Piedepgina"/>
      <w:rPr>
        <w:rFonts w:ascii="Garamond" w:hAnsi="Garamond"/>
      </w:rPr>
    </w:pPr>
    <w:hyperlink r:id="rId1" w:history="1">
      <w:r w:rsidR="00272904" w:rsidRPr="00CC45BE">
        <w:rPr>
          <w:rStyle w:val="Hipervnculo"/>
          <w:rFonts w:ascii="Garamond" w:hAnsi="Garamond"/>
        </w:rPr>
        <w:t>emerlo@unime.it</w:t>
      </w:r>
    </w:hyperlink>
    <w:r w:rsidR="001F2093" w:rsidRPr="001F2093">
      <w:rPr>
        <w:rFonts w:ascii="Garamond" w:hAnsi="Garamond"/>
      </w:rPr>
      <w:t xml:space="preserve"> Journal Manager</w:t>
    </w:r>
    <w:r w:rsidR="00CD252C">
      <w:rPr>
        <w:rFonts w:ascii="Garamond" w:hAnsi="Garamond"/>
      </w:rPr>
      <w:t>,</w:t>
    </w:r>
    <w:r w:rsidR="001F2093" w:rsidRPr="001F2093">
      <w:rPr>
        <w:rFonts w:ascii="Garamond" w:hAnsi="Garamond"/>
      </w:rPr>
      <w:t xml:space="preserve"> Emanuele Maria Merlo</w:t>
    </w:r>
  </w:p>
  <w:p w14:paraId="09A8A412" w14:textId="77777777" w:rsidR="005B18AB" w:rsidRDefault="005B18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Content>
      <w:p w14:paraId="0C1522EF" w14:textId="23E542F1" w:rsidR="005B18AB" w:rsidRDefault="005B18AB">
        <w:pPr>
          <w:pStyle w:val="Piedepgina"/>
          <w:jc w:val="center"/>
        </w:pPr>
        <w:r>
          <w:fldChar w:fldCharType="begin"/>
        </w:r>
        <w:r>
          <w:instrText>PAGE   \* MERGEFORMAT</w:instrText>
        </w:r>
        <w:r>
          <w:fldChar w:fldCharType="separate"/>
        </w:r>
        <w:r>
          <w:rPr>
            <w:lang w:val="it-IT"/>
          </w:rPr>
          <w:t>2</w:t>
        </w:r>
        <w:r>
          <w:fldChar w:fldCharType="end"/>
        </w:r>
      </w:p>
    </w:sdtContent>
  </w:sdt>
  <w:p w14:paraId="587D00BC" w14:textId="1C6F756A" w:rsidR="005B18AB" w:rsidRPr="005B18AB" w:rsidRDefault="005B18AB" w:rsidP="005B18AB">
    <w:pPr>
      <w:pStyle w:val="Piedepgina"/>
      <w:rPr>
        <w:rFonts w:ascii="Garamond" w:hAnsi="Garamond"/>
      </w:rPr>
    </w:pPr>
    <w:bookmarkStart w:id="11" w:name="_Hlk80871144"/>
    <w:bookmarkStart w:id="12" w:name="_Hlk80871145"/>
    <w:r w:rsidRPr="005B18AB">
      <w:rPr>
        <w:rFonts w:ascii="Garamond" w:hAnsi="Garamond"/>
      </w:rPr>
      <w:t>* Mandatory fields</w:t>
    </w:r>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055F6" w14:textId="77777777" w:rsidR="005E7270" w:rsidRDefault="005E7270" w:rsidP="00721207">
      <w:pPr>
        <w:spacing w:after="0" w:line="240" w:lineRule="auto"/>
      </w:pPr>
      <w:r>
        <w:separator/>
      </w:r>
    </w:p>
  </w:footnote>
  <w:footnote w:type="continuationSeparator" w:id="0">
    <w:p w14:paraId="57434F07" w14:textId="77777777" w:rsidR="005E7270" w:rsidRDefault="005E7270"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6D21C7F" w:rsidR="00721207" w:rsidRPr="00CC0B32" w:rsidRDefault="00CC0B32">
    <w:pPr>
      <w:pStyle w:val="Encabezado"/>
      <w:rPr>
        <w:rFonts w:ascii="Garamond" w:hAnsi="Garamond"/>
        <w:sz w:val="24"/>
        <w:szCs w:val="24"/>
      </w:rPr>
    </w:pPr>
    <w:r w:rsidRPr="00CC0B32">
      <w:rPr>
        <w:rFonts w:ascii="Garamond" w:hAnsi="Garamond"/>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316C9F">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73CC7C3" w14:textId="77777777" w:rsidR="00CC0B32" w:rsidRPr="00721207" w:rsidRDefault="00CC0B32" w:rsidP="00CC0B32">
          <w:pPr>
            <w:suppressAutoHyphens/>
            <w:rPr>
              <w:rFonts w:ascii="Garamond" w:hAnsi="Garamond" w:cs="Adobe Arabic"/>
              <w:b/>
              <w:bCs/>
              <w:iCs/>
              <w:color w:val="8E0000"/>
              <w:sz w:val="24"/>
              <w:szCs w:val="24"/>
              <w:lang w:val="en-US" w:eastAsia="ar-SA"/>
            </w:rPr>
          </w:pPr>
          <w:r>
            <w:rPr>
              <w:rFonts w:ascii="Garamond" w:hAnsi="Garamond" w:cs="Adobe Arabic"/>
              <w:b/>
              <w:bCs/>
              <w:iCs/>
              <w:color w:val="8E0000"/>
              <w:sz w:val="24"/>
              <w:szCs w:val="24"/>
              <w:lang w:val="en-US" w:eastAsia="ar-SA"/>
            </w:rPr>
            <w:t>Submission template</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8315F"/>
    <w:multiLevelType w:val="hybridMultilevel"/>
    <w:tmpl w:val="7DB06D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B312B76"/>
    <w:multiLevelType w:val="hybridMultilevel"/>
    <w:tmpl w:val="17546E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8182EBE"/>
    <w:multiLevelType w:val="multilevel"/>
    <w:tmpl w:val="E2C40F60"/>
    <w:lvl w:ilvl="0">
      <w:start w:val="1"/>
      <w:numFmt w:val="decimal"/>
      <w:lvlText w:val="%1."/>
      <w:lvlJc w:val="left"/>
      <w:pPr>
        <w:ind w:left="644"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644"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2447F9E"/>
    <w:multiLevelType w:val="multilevel"/>
    <w:tmpl w:val="29DE8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BE640E"/>
    <w:multiLevelType w:val="hybridMultilevel"/>
    <w:tmpl w:val="8F6CC7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ABD66A6"/>
    <w:multiLevelType w:val="hybridMultilevel"/>
    <w:tmpl w:val="5B6EFF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7665BB"/>
    <w:multiLevelType w:val="hybridMultilevel"/>
    <w:tmpl w:val="13540396"/>
    <w:lvl w:ilvl="0" w:tplc="240A000F">
      <w:start w:val="1"/>
      <w:numFmt w:val="decimal"/>
      <w:lvlText w:val="%1."/>
      <w:lvlJc w:val="left"/>
      <w:pPr>
        <w:ind w:left="1494" w:hanging="360"/>
      </w:pPr>
    </w:lvl>
    <w:lvl w:ilvl="1" w:tplc="240A0019" w:tentative="1">
      <w:start w:val="1"/>
      <w:numFmt w:val="lowerLetter"/>
      <w:lvlText w:val="%2."/>
      <w:lvlJc w:val="left"/>
      <w:pPr>
        <w:ind w:left="2444" w:hanging="360"/>
      </w:pPr>
    </w:lvl>
    <w:lvl w:ilvl="2" w:tplc="240A001B" w:tentative="1">
      <w:start w:val="1"/>
      <w:numFmt w:val="lowerRoman"/>
      <w:lvlText w:val="%3."/>
      <w:lvlJc w:val="right"/>
      <w:pPr>
        <w:ind w:left="3164" w:hanging="180"/>
      </w:pPr>
    </w:lvl>
    <w:lvl w:ilvl="3" w:tplc="240A000F" w:tentative="1">
      <w:start w:val="1"/>
      <w:numFmt w:val="decimal"/>
      <w:lvlText w:val="%4."/>
      <w:lvlJc w:val="left"/>
      <w:pPr>
        <w:ind w:left="3884" w:hanging="360"/>
      </w:pPr>
    </w:lvl>
    <w:lvl w:ilvl="4" w:tplc="240A0019" w:tentative="1">
      <w:start w:val="1"/>
      <w:numFmt w:val="lowerLetter"/>
      <w:lvlText w:val="%5."/>
      <w:lvlJc w:val="left"/>
      <w:pPr>
        <w:ind w:left="4604" w:hanging="360"/>
      </w:pPr>
    </w:lvl>
    <w:lvl w:ilvl="5" w:tplc="240A001B" w:tentative="1">
      <w:start w:val="1"/>
      <w:numFmt w:val="lowerRoman"/>
      <w:lvlText w:val="%6."/>
      <w:lvlJc w:val="right"/>
      <w:pPr>
        <w:ind w:left="5324" w:hanging="180"/>
      </w:pPr>
    </w:lvl>
    <w:lvl w:ilvl="6" w:tplc="240A000F" w:tentative="1">
      <w:start w:val="1"/>
      <w:numFmt w:val="decimal"/>
      <w:lvlText w:val="%7."/>
      <w:lvlJc w:val="left"/>
      <w:pPr>
        <w:ind w:left="6044" w:hanging="360"/>
      </w:pPr>
    </w:lvl>
    <w:lvl w:ilvl="7" w:tplc="240A0019" w:tentative="1">
      <w:start w:val="1"/>
      <w:numFmt w:val="lowerLetter"/>
      <w:lvlText w:val="%8."/>
      <w:lvlJc w:val="left"/>
      <w:pPr>
        <w:ind w:left="6764" w:hanging="360"/>
      </w:pPr>
    </w:lvl>
    <w:lvl w:ilvl="8" w:tplc="240A001B" w:tentative="1">
      <w:start w:val="1"/>
      <w:numFmt w:val="lowerRoman"/>
      <w:lvlText w:val="%9."/>
      <w:lvlJc w:val="right"/>
      <w:pPr>
        <w:ind w:left="7484" w:hanging="180"/>
      </w:pPr>
    </w:lvl>
  </w:abstractNum>
  <w:abstractNum w:abstractNumId="8" w15:restartNumberingAfterBreak="0">
    <w:nsid w:val="6C5B33AB"/>
    <w:multiLevelType w:val="hybridMultilevel"/>
    <w:tmpl w:val="DF7406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98B0BF2"/>
    <w:multiLevelType w:val="multilevel"/>
    <w:tmpl w:val="D1DA2322"/>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51026784">
    <w:abstractNumId w:val="6"/>
  </w:num>
  <w:num w:numId="2" w16cid:durableId="1260022284">
    <w:abstractNumId w:val="2"/>
  </w:num>
  <w:num w:numId="3" w16cid:durableId="723216384">
    <w:abstractNumId w:val="9"/>
  </w:num>
  <w:num w:numId="4" w16cid:durableId="423376516">
    <w:abstractNumId w:val="7"/>
  </w:num>
  <w:num w:numId="5" w16cid:durableId="542451383">
    <w:abstractNumId w:val="5"/>
  </w:num>
  <w:num w:numId="6" w16cid:durableId="1853564385">
    <w:abstractNumId w:val="0"/>
  </w:num>
  <w:num w:numId="7" w16cid:durableId="1355809789">
    <w:abstractNumId w:val="1"/>
  </w:num>
  <w:num w:numId="8" w16cid:durableId="535391016">
    <w:abstractNumId w:val="3"/>
  </w:num>
  <w:num w:numId="9" w16cid:durableId="1053891856">
    <w:abstractNumId w:val="8"/>
  </w:num>
  <w:num w:numId="10" w16cid:durableId="695624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es-CO" w:vendorID="64" w:dllVersion="0" w:nlCheck="1" w:checkStyle="0"/>
  <w:activeWritingStyle w:appName="MSWord" w:lang="en-US" w:vendorID="64" w:dllVersion="4096" w:nlCheck="1" w:checkStyle="0"/>
  <w:activeWritingStyle w:appName="MSWord" w:lang="es-CO" w:vendorID="64" w:dllVersion="4096" w:nlCheck="1" w:checkStyle="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87B5F"/>
    <w:rsid w:val="000964DF"/>
    <w:rsid w:val="000C7FE0"/>
    <w:rsid w:val="000E5171"/>
    <w:rsid w:val="0011354F"/>
    <w:rsid w:val="001350A4"/>
    <w:rsid w:val="00142407"/>
    <w:rsid w:val="00181A1B"/>
    <w:rsid w:val="001867E6"/>
    <w:rsid w:val="001A2EC4"/>
    <w:rsid w:val="001D44C4"/>
    <w:rsid w:val="001F2093"/>
    <w:rsid w:val="00207593"/>
    <w:rsid w:val="00225859"/>
    <w:rsid w:val="002649F0"/>
    <w:rsid w:val="00267F23"/>
    <w:rsid w:val="00272904"/>
    <w:rsid w:val="002B3969"/>
    <w:rsid w:val="002C6388"/>
    <w:rsid w:val="002E418F"/>
    <w:rsid w:val="00386F6E"/>
    <w:rsid w:val="00395CE3"/>
    <w:rsid w:val="003A2FBC"/>
    <w:rsid w:val="003B2B48"/>
    <w:rsid w:val="003C70ED"/>
    <w:rsid w:val="003D7771"/>
    <w:rsid w:val="003E0589"/>
    <w:rsid w:val="003F1F54"/>
    <w:rsid w:val="003F23E0"/>
    <w:rsid w:val="004207B9"/>
    <w:rsid w:val="004713D0"/>
    <w:rsid w:val="00495A33"/>
    <w:rsid w:val="004969B5"/>
    <w:rsid w:val="004B4910"/>
    <w:rsid w:val="004E739F"/>
    <w:rsid w:val="004F1206"/>
    <w:rsid w:val="004F611F"/>
    <w:rsid w:val="005075CE"/>
    <w:rsid w:val="00571C49"/>
    <w:rsid w:val="005745D9"/>
    <w:rsid w:val="00577EDC"/>
    <w:rsid w:val="00590805"/>
    <w:rsid w:val="005B18AB"/>
    <w:rsid w:val="005D2871"/>
    <w:rsid w:val="005D4573"/>
    <w:rsid w:val="005E38E3"/>
    <w:rsid w:val="005E7270"/>
    <w:rsid w:val="0060565E"/>
    <w:rsid w:val="006469FD"/>
    <w:rsid w:val="006636C2"/>
    <w:rsid w:val="0066459B"/>
    <w:rsid w:val="00673C32"/>
    <w:rsid w:val="006A0AE7"/>
    <w:rsid w:val="006E5079"/>
    <w:rsid w:val="006E7BD9"/>
    <w:rsid w:val="006F582D"/>
    <w:rsid w:val="007146D1"/>
    <w:rsid w:val="00721207"/>
    <w:rsid w:val="007560FC"/>
    <w:rsid w:val="00761B0D"/>
    <w:rsid w:val="007E4E7A"/>
    <w:rsid w:val="007E72BF"/>
    <w:rsid w:val="008203D5"/>
    <w:rsid w:val="0084111D"/>
    <w:rsid w:val="0084635B"/>
    <w:rsid w:val="00876ACD"/>
    <w:rsid w:val="0088198C"/>
    <w:rsid w:val="00945BE0"/>
    <w:rsid w:val="009758D3"/>
    <w:rsid w:val="0099295B"/>
    <w:rsid w:val="009B54FC"/>
    <w:rsid w:val="009C108C"/>
    <w:rsid w:val="00A13CCE"/>
    <w:rsid w:val="00A145EB"/>
    <w:rsid w:val="00A66879"/>
    <w:rsid w:val="00A66F42"/>
    <w:rsid w:val="00A73C32"/>
    <w:rsid w:val="00B22030"/>
    <w:rsid w:val="00B25C38"/>
    <w:rsid w:val="00B321BE"/>
    <w:rsid w:val="00B440C6"/>
    <w:rsid w:val="00B80FC6"/>
    <w:rsid w:val="00B8557C"/>
    <w:rsid w:val="00BA6A79"/>
    <w:rsid w:val="00BB3CB3"/>
    <w:rsid w:val="00BB4FA8"/>
    <w:rsid w:val="00BD7EE1"/>
    <w:rsid w:val="00BE0A4B"/>
    <w:rsid w:val="00BF6B1D"/>
    <w:rsid w:val="00C05570"/>
    <w:rsid w:val="00C07B5D"/>
    <w:rsid w:val="00C154C4"/>
    <w:rsid w:val="00C227B5"/>
    <w:rsid w:val="00C92C88"/>
    <w:rsid w:val="00CC0B32"/>
    <w:rsid w:val="00CD252C"/>
    <w:rsid w:val="00CD343F"/>
    <w:rsid w:val="00CF0D78"/>
    <w:rsid w:val="00D24626"/>
    <w:rsid w:val="00D50564"/>
    <w:rsid w:val="00D84995"/>
    <w:rsid w:val="00DF2979"/>
    <w:rsid w:val="00DF6EE5"/>
    <w:rsid w:val="00E21159"/>
    <w:rsid w:val="00E32D6B"/>
    <w:rsid w:val="00E514F5"/>
    <w:rsid w:val="00EB4980"/>
    <w:rsid w:val="00EE3341"/>
    <w:rsid w:val="00EF3A53"/>
    <w:rsid w:val="00F27C27"/>
    <w:rsid w:val="00F41ECC"/>
    <w:rsid w:val="00F9050D"/>
    <w:rsid w:val="00F90E4C"/>
    <w:rsid w:val="00FB3001"/>
    <w:rsid w:val="00FC3126"/>
    <w:rsid w:val="00FD607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1B70"/>
  <w15:chartTrackingRefBased/>
  <w15:docId w15:val="{6698941A-BE87-4723-8B04-AB9C2359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25C38"/>
    <w:pPr>
      <w:keepNext/>
      <w:keepLines/>
      <w:spacing w:before="480" w:after="120"/>
      <w:outlineLvl w:val="0"/>
    </w:pPr>
    <w:rPr>
      <w:rFonts w:ascii="Calibri" w:eastAsia="Calibri" w:hAnsi="Calibri" w:cs="Calibri"/>
      <w:b/>
      <w:sz w:val="48"/>
      <w:szCs w:val="48"/>
      <w:lang w:val="es-CO" w:eastAsia="es-CO"/>
    </w:rPr>
  </w:style>
  <w:style w:type="paragraph" w:styleId="Ttulo2">
    <w:name w:val="heading 2"/>
    <w:basedOn w:val="Normal"/>
    <w:next w:val="Normal"/>
    <w:link w:val="Ttulo2Car"/>
    <w:uiPriority w:val="9"/>
    <w:semiHidden/>
    <w:unhideWhenUsed/>
    <w:qFormat/>
    <w:rsid w:val="00B25C38"/>
    <w:pPr>
      <w:keepNext/>
      <w:keepLines/>
      <w:spacing w:before="360" w:after="80"/>
      <w:outlineLvl w:val="1"/>
    </w:pPr>
    <w:rPr>
      <w:rFonts w:ascii="Calibri" w:eastAsia="Calibri" w:hAnsi="Calibri" w:cs="Calibri"/>
      <w:b/>
      <w:sz w:val="36"/>
      <w:szCs w:val="36"/>
      <w:lang w:val="es-CO" w:eastAsia="es-CO"/>
    </w:rPr>
  </w:style>
  <w:style w:type="paragraph" w:styleId="Ttulo3">
    <w:name w:val="heading 3"/>
    <w:basedOn w:val="Normal"/>
    <w:next w:val="Normal"/>
    <w:link w:val="Ttulo3Car"/>
    <w:uiPriority w:val="9"/>
    <w:semiHidden/>
    <w:unhideWhenUsed/>
    <w:qFormat/>
    <w:rsid w:val="00B25C38"/>
    <w:pPr>
      <w:keepNext/>
      <w:keepLines/>
      <w:spacing w:before="280" w:after="80"/>
      <w:outlineLvl w:val="2"/>
    </w:pPr>
    <w:rPr>
      <w:rFonts w:ascii="Calibri" w:eastAsia="Calibri" w:hAnsi="Calibri" w:cs="Calibri"/>
      <w:b/>
      <w:sz w:val="28"/>
      <w:szCs w:val="28"/>
      <w:lang w:val="es-CO" w:eastAsia="es-CO"/>
    </w:rPr>
  </w:style>
  <w:style w:type="paragraph" w:styleId="Ttulo4">
    <w:name w:val="heading 4"/>
    <w:basedOn w:val="Normal"/>
    <w:next w:val="Normal"/>
    <w:link w:val="Ttulo4Car"/>
    <w:uiPriority w:val="9"/>
    <w:semiHidden/>
    <w:unhideWhenUsed/>
    <w:qFormat/>
    <w:rsid w:val="00B25C38"/>
    <w:pPr>
      <w:keepNext/>
      <w:keepLines/>
      <w:spacing w:before="240" w:after="40"/>
      <w:outlineLvl w:val="3"/>
    </w:pPr>
    <w:rPr>
      <w:rFonts w:ascii="Calibri" w:eastAsia="Calibri" w:hAnsi="Calibri" w:cs="Calibri"/>
      <w:b/>
      <w:sz w:val="24"/>
      <w:szCs w:val="24"/>
      <w:lang w:val="es-CO" w:eastAsia="es-CO"/>
    </w:rPr>
  </w:style>
  <w:style w:type="paragraph" w:styleId="Ttulo5">
    <w:name w:val="heading 5"/>
    <w:basedOn w:val="Normal"/>
    <w:next w:val="Normal"/>
    <w:link w:val="Ttulo5Car"/>
    <w:uiPriority w:val="9"/>
    <w:semiHidden/>
    <w:unhideWhenUsed/>
    <w:qFormat/>
    <w:rsid w:val="00B25C38"/>
    <w:pPr>
      <w:keepNext/>
      <w:keepLines/>
      <w:spacing w:before="220" w:after="40"/>
      <w:outlineLvl w:val="4"/>
    </w:pPr>
    <w:rPr>
      <w:rFonts w:ascii="Calibri" w:eastAsia="Calibri" w:hAnsi="Calibri" w:cs="Calibri"/>
      <w:b/>
      <w:lang w:val="es-CO" w:eastAsia="es-CO"/>
    </w:rPr>
  </w:style>
  <w:style w:type="paragraph" w:styleId="Ttulo6">
    <w:name w:val="heading 6"/>
    <w:basedOn w:val="Normal"/>
    <w:next w:val="Normal"/>
    <w:link w:val="Ttulo6Car"/>
    <w:uiPriority w:val="9"/>
    <w:semiHidden/>
    <w:unhideWhenUsed/>
    <w:qFormat/>
    <w:rsid w:val="00B25C38"/>
    <w:pPr>
      <w:keepNext/>
      <w:keepLines/>
      <w:spacing w:before="200" w:after="40"/>
      <w:outlineLvl w:val="5"/>
    </w:pPr>
    <w:rPr>
      <w:rFonts w:ascii="Calibri" w:eastAsia="Calibri" w:hAnsi="Calibri" w:cs="Calibri"/>
      <w:b/>
      <w:sz w:val="20"/>
      <w:szCs w:val="20"/>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1207"/>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21207"/>
  </w:style>
  <w:style w:type="paragraph" w:styleId="Piedepgina">
    <w:name w:val="footer"/>
    <w:basedOn w:val="Normal"/>
    <w:link w:val="PiedepginaCar"/>
    <w:uiPriority w:val="99"/>
    <w:unhideWhenUsed/>
    <w:rsid w:val="00721207"/>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21207"/>
  </w:style>
  <w:style w:type="table" w:styleId="Tablaconcuadrcula">
    <w:name w:val="Table Grid"/>
    <w:basedOn w:val="Tablanormal"/>
    <w:uiPriority w:val="39"/>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lnea">
    <w:name w:val="line number"/>
    <w:basedOn w:val="Fuentedeprrafopredeter"/>
    <w:uiPriority w:val="99"/>
    <w:semiHidden/>
    <w:unhideWhenUsed/>
    <w:rsid w:val="00C05570"/>
  </w:style>
  <w:style w:type="character" w:styleId="Hipervnculo">
    <w:name w:val="Hyperlink"/>
    <w:basedOn w:val="Fuentedeprrafopredeter"/>
    <w:uiPriority w:val="99"/>
    <w:unhideWhenUsed/>
    <w:rsid w:val="002C6388"/>
    <w:rPr>
      <w:color w:val="0563C1" w:themeColor="hyperlink"/>
      <w:u w:val="single"/>
    </w:rPr>
  </w:style>
  <w:style w:type="character" w:styleId="Mencinsinresolver">
    <w:name w:val="Unresolved Mention"/>
    <w:basedOn w:val="Fuentedeprrafopredeter"/>
    <w:uiPriority w:val="99"/>
    <w:semiHidden/>
    <w:unhideWhenUsed/>
    <w:rsid w:val="002C6388"/>
    <w:rPr>
      <w:color w:val="605E5C"/>
      <w:shd w:val="clear" w:color="auto" w:fill="E1DFDD"/>
    </w:rPr>
  </w:style>
  <w:style w:type="character" w:customStyle="1" w:styleId="Ttulo1Car">
    <w:name w:val="Título 1 Car"/>
    <w:basedOn w:val="Fuentedeprrafopredeter"/>
    <w:link w:val="Ttulo1"/>
    <w:uiPriority w:val="9"/>
    <w:rsid w:val="00B25C38"/>
    <w:rPr>
      <w:rFonts w:ascii="Calibri" w:eastAsia="Calibri" w:hAnsi="Calibri" w:cs="Calibri"/>
      <w:b/>
      <w:sz w:val="48"/>
      <w:szCs w:val="48"/>
      <w:lang w:val="es-CO" w:eastAsia="es-CO"/>
    </w:rPr>
  </w:style>
  <w:style w:type="character" w:customStyle="1" w:styleId="Ttulo2Car">
    <w:name w:val="Título 2 Car"/>
    <w:basedOn w:val="Fuentedeprrafopredeter"/>
    <w:link w:val="Ttulo2"/>
    <w:uiPriority w:val="9"/>
    <w:semiHidden/>
    <w:rsid w:val="00B25C38"/>
    <w:rPr>
      <w:rFonts w:ascii="Calibri" w:eastAsia="Calibri" w:hAnsi="Calibri" w:cs="Calibri"/>
      <w:b/>
      <w:sz w:val="36"/>
      <w:szCs w:val="36"/>
      <w:lang w:val="es-CO" w:eastAsia="es-CO"/>
    </w:rPr>
  </w:style>
  <w:style w:type="character" w:customStyle="1" w:styleId="Ttulo3Car">
    <w:name w:val="Título 3 Car"/>
    <w:basedOn w:val="Fuentedeprrafopredeter"/>
    <w:link w:val="Ttulo3"/>
    <w:uiPriority w:val="9"/>
    <w:semiHidden/>
    <w:rsid w:val="00B25C38"/>
    <w:rPr>
      <w:rFonts w:ascii="Calibri" w:eastAsia="Calibri" w:hAnsi="Calibri" w:cs="Calibri"/>
      <w:b/>
      <w:sz w:val="28"/>
      <w:szCs w:val="28"/>
      <w:lang w:val="es-CO" w:eastAsia="es-CO"/>
    </w:rPr>
  </w:style>
  <w:style w:type="character" w:customStyle="1" w:styleId="Ttulo4Car">
    <w:name w:val="Título 4 Car"/>
    <w:basedOn w:val="Fuentedeprrafopredeter"/>
    <w:link w:val="Ttulo4"/>
    <w:uiPriority w:val="9"/>
    <w:semiHidden/>
    <w:rsid w:val="00B25C38"/>
    <w:rPr>
      <w:rFonts w:ascii="Calibri" w:eastAsia="Calibri" w:hAnsi="Calibri" w:cs="Calibri"/>
      <w:b/>
      <w:sz w:val="24"/>
      <w:szCs w:val="24"/>
      <w:lang w:val="es-CO" w:eastAsia="es-CO"/>
    </w:rPr>
  </w:style>
  <w:style w:type="character" w:customStyle="1" w:styleId="Ttulo5Car">
    <w:name w:val="Título 5 Car"/>
    <w:basedOn w:val="Fuentedeprrafopredeter"/>
    <w:link w:val="Ttulo5"/>
    <w:uiPriority w:val="9"/>
    <w:semiHidden/>
    <w:rsid w:val="00B25C38"/>
    <w:rPr>
      <w:rFonts w:ascii="Calibri" w:eastAsia="Calibri" w:hAnsi="Calibri" w:cs="Calibri"/>
      <w:b/>
      <w:lang w:val="es-CO" w:eastAsia="es-CO"/>
    </w:rPr>
  </w:style>
  <w:style w:type="character" w:customStyle="1" w:styleId="Ttulo6Car">
    <w:name w:val="Título 6 Car"/>
    <w:basedOn w:val="Fuentedeprrafopredeter"/>
    <w:link w:val="Ttulo6"/>
    <w:uiPriority w:val="9"/>
    <w:semiHidden/>
    <w:rsid w:val="00B25C38"/>
    <w:rPr>
      <w:rFonts w:ascii="Calibri" w:eastAsia="Calibri" w:hAnsi="Calibri" w:cs="Calibri"/>
      <w:b/>
      <w:sz w:val="20"/>
      <w:szCs w:val="20"/>
      <w:lang w:val="es-CO" w:eastAsia="es-CO"/>
    </w:rPr>
  </w:style>
  <w:style w:type="table" w:customStyle="1" w:styleId="TableNormal1">
    <w:name w:val="Table Normal1"/>
    <w:uiPriority w:val="2"/>
    <w:rsid w:val="00B25C38"/>
    <w:rPr>
      <w:rFonts w:ascii="Calibri" w:eastAsia="Calibri" w:hAnsi="Calibri" w:cs="Calibri"/>
      <w:lang w:val="es-CO" w:eastAsia="es-CO"/>
    </w:rPr>
    <w:tblPr>
      <w:tblCellMar>
        <w:top w:w="0" w:type="dxa"/>
        <w:left w:w="0" w:type="dxa"/>
        <w:bottom w:w="0" w:type="dxa"/>
        <w:right w:w="0" w:type="dxa"/>
      </w:tblCellMar>
    </w:tblPr>
  </w:style>
  <w:style w:type="paragraph" w:styleId="Ttulo">
    <w:name w:val="Title"/>
    <w:basedOn w:val="Normal"/>
    <w:next w:val="Normal"/>
    <w:link w:val="TtuloCar"/>
    <w:uiPriority w:val="10"/>
    <w:qFormat/>
    <w:rsid w:val="00B25C38"/>
    <w:pPr>
      <w:keepNext/>
      <w:keepLines/>
      <w:spacing w:before="480" w:after="120"/>
    </w:pPr>
    <w:rPr>
      <w:rFonts w:ascii="Calibri" w:eastAsia="Calibri" w:hAnsi="Calibri" w:cs="Calibri"/>
      <w:b/>
      <w:sz w:val="72"/>
      <w:szCs w:val="72"/>
      <w:lang w:val="es-CO" w:eastAsia="es-CO"/>
    </w:rPr>
  </w:style>
  <w:style w:type="character" w:customStyle="1" w:styleId="TtuloCar">
    <w:name w:val="Título Car"/>
    <w:basedOn w:val="Fuentedeprrafopredeter"/>
    <w:link w:val="Ttulo"/>
    <w:uiPriority w:val="10"/>
    <w:rsid w:val="00B25C38"/>
    <w:rPr>
      <w:rFonts w:ascii="Calibri" w:eastAsia="Calibri" w:hAnsi="Calibri" w:cs="Calibri"/>
      <w:b/>
      <w:sz w:val="72"/>
      <w:szCs w:val="72"/>
      <w:lang w:val="es-CO" w:eastAsia="es-CO"/>
    </w:rPr>
  </w:style>
  <w:style w:type="table" w:customStyle="1" w:styleId="TableNormal2">
    <w:name w:val="Table Normal2"/>
    <w:uiPriority w:val="2"/>
    <w:qFormat/>
    <w:rsid w:val="00B25C38"/>
    <w:rPr>
      <w:rFonts w:ascii="Calibri" w:eastAsia="Calibri" w:hAnsi="Calibri" w:cs="Calibri"/>
      <w:lang w:val="es-CO" w:eastAsia="es-CO"/>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B25C38"/>
    <w:rPr>
      <w:color w:val="605E5C"/>
      <w:shd w:val="clear" w:color="auto" w:fill="E1DFDD"/>
    </w:rPr>
  </w:style>
  <w:style w:type="paragraph" w:styleId="Prrafodelista">
    <w:name w:val="List Paragraph"/>
    <w:basedOn w:val="Normal"/>
    <w:uiPriority w:val="34"/>
    <w:qFormat/>
    <w:rsid w:val="00B25C38"/>
    <w:pPr>
      <w:widowControl w:val="0"/>
      <w:autoSpaceDE w:val="0"/>
      <w:autoSpaceDN w:val="0"/>
      <w:spacing w:after="0" w:line="240" w:lineRule="auto"/>
      <w:ind w:left="479" w:hanging="361"/>
    </w:pPr>
    <w:rPr>
      <w:rFonts w:ascii="Times New Roman" w:eastAsia="Times New Roman" w:hAnsi="Times New Roman" w:cs="Times New Roman"/>
      <w:lang w:val="es-ES" w:eastAsia="es-CO"/>
    </w:rPr>
  </w:style>
  <w:style w:type="character" w:styleId="Textodelmarcadordeposicin">
    <w:name w:val="Placeholder Text"/>
    <w:basedOn w:val="Fuentedeprrafopredeter"/>
    <w:uiPriority w:val="99"/>
    <w:semiHidden/>
    <w:rsid w:val="00B25C38"/>
    <w:rPr>
      <w:color w:val="808080"/>
    </w:rPr>
  </w:style>
  <w:style w:type="paragraph" w:styleId="NormalWeb">
    <w:name w:val="Normal (Web)"/>
    <w:basedOn w:val="Normal"/>
    <w:uiPriority w:val="99"/>
    <w:unhideWhenUsed/>
    <w:rsid w:val="00B25C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Subttulo">
    <w:name w:val="Subtitle"/>
    <w:basedOn w:val="Normal"/>
    <w:next w:val="Normal"/>
    <w:link w:val="SubttuloCar"/>
    <w:uiPriority w:val="11"/>
    <w:qFormat/>
    <w:rsid w:val="00B25C38"/>
    <w:pPr>
      <w:keepNext/>
      <w:keepLines/>
      <w:spacing w:before="360" w:after="80"/>
    </w:pPr>
    <w:rPr>
      <w:rFonts w:ascii="Georgia" w:eastAsia="Georgia" w:hAnsi="Georgia" w:cs="Georgia"/>
      <w:i/>
      <w:color w:val="666666"/>
      <w:sz w:val="48"/>
      <w:szCs w:val="48"/>
      <w:lang w:val="es-CO" w:eastAsia="es-CO"/>
    </w:rPr>
  </w:style>
  <w:style w:type="character" w:customStyle="1" w:styleId="SubttuloCar">
    <w:name w:val="Subtítulo Car"/>
    <w:basedOn w:val="Fuentedeprrafopredeter"/>
    <w:link w:val="Subttulo"/>
    <w:uiPriority w:val="11"/>
    <w:rsid w:val="00B25C38"/>
    <w:rPr>
      <w:rFonts w:ascii="Georgia" w:eastAsia="Georgia" w:hAnsi="Georgia" w:cs="Georgia"/>
      <w:i/>
      <w:color w:val="666666"/>
      <w:sz w:val="48"/>
      <w:szCs w:val="48"/>
      <w:lang w:val="es-CO" w:eastAsia="es-CO"/>
    </w:rPr>
  </w:style>
  <w:style w:type="character" w:styleId="Refdecomentario">
    <w:name w:val="annotation reference"/>
    <w:basedOn w:val="Fuentedeprrafopredeter"/>
    <w:uiPriority w:val="99"/>
    <w:semiHidden/>
    <w:unhideWhenUsed/>
    <w:rsid w:val="00B25C38"/>
    <w:rPr>
      <w:sz w:val="16"/>
      <w:szCs w:val="16"/>
    </w:rPr>
  </w:style>
  <w:style w:type="paragraph" w:styleId="Textocomentario">
    <w:name w:val="annotation text"/>
    <w:basedOn w:val="Normal"/>
    <w:link w:val="TextocomentarioCar"/>
    <w:uiPriority w:val="99"/>
    <w:semiHidden/>
    <w:unhideWhenUsed/>
    <w:rsid w:val="00B25C38"/>
    <w:pPr>
      <w:spacing w:line="240" w:lineRule="auto"/>
    </w:pPr>
    <w:rPr>
      <w:rFonts w:ascii="Calibri" w:eastAsia="Calibri" w:hAnsi="Calibri" w:cs="Calibri"/>
      <w:sz w:val="20"/>
      <w:szCs w:val="20"/>
      <w:lang w:val="es-CO" w:eastAsia="es-CO"/>
    </w:rPr>
  </w:style>
  <w:style w:type="character" w:customStyle="1" w:styleId="TextocomentarioCar">
    <w:name w:val="Texto comentario Car"/>
    <w:basedOn w:val="Fuentedeprrafopredeter"/>
    <w:link w:val="Textocomentario"/>
    <w:uiPriority w:val="99"/>
    <w:semiHidden/>
    <w:rsid w:val="00B25C38"/>
    <w:rPr>
      <w:rFonts w:ascii="Calibri" w:eastAsia="Calibri" w:hAnsi="Calibri" w:cs="Calibri"/>
      <w:sz w:val="20"/>
      <w:szCs w:val="20"/>
      <w:lang w:val="es-CO" w:eastAsia="es-CO"/>
    </w:rPr>
  </w:style>
  <w:style w:type="paragraph" w:styleId="Asuntodelcomentario">
    <w:name w:val="annotation subject"/>
    <w:basedOn w:val="Textocomentario"/>
    <w:next w:val="Textocomentario"/>
    <w:link w:val="AsuntodelcomentarioCar"/>
    <w:uiPriority w:val="99"/>
    <w:semiHidden/>
    <w:unhideWhenUsed/>
    <w:rsid w:val="00B25C38"/>
    <w:rPr>
      <w:b/>
      <w:bCs/>
    </w:rPr>
  </w:style>
  <w:style w:type="character" w:customStyle="1" w:styleId="AsuntodelcomentarioCar">
    <w:name w:val="Asunto del comentario Car"/>
    <w:basedOn w:val="TextocomentarioCar"/>
    <w:link w:val="Asuntodelcomentario"/>
    <w:uiPriority w:val="99"/>
    <w:semiHidden/>
    <w:rsid w:val="00B25C38"/>
    <w:rPr>
      <w:rFonts w:ascii="Calibri" w:eastAsia="Calibri" w:hAnsi="Calibri" w:cs="Calibri"/>
      <w:b/>
      <w:bCs/>
      <w:sz w:val="20"/>
      <w:szCs w:val="20"/>
      <w:lang w:val="es-CO" w:eastAsia="es-CO"/>
    </w:rPr>
  </w:style>
  <w:style w:type="paragraph" w:styleId="Textodeglobo">
    <w:name w:val="Balloon Text"/>
    <w:basedOn w:val="Normal"/>
    <w:link w:val="TextodegloboCar"/>
    <w:uiPriority w:val="99"/>
    <w:semiHidden/>
    <w:unhideWhenUsed/>
    <w:rsid w:val="00B25C38"/>
    <w:pPr>
      <w:spacing w:after="0" w:line="240" w:lineRule="auto"/>
    </w:pPr>
    <w:rPr>
      <w:rFonts w:ascii="Segoe UI" w:eastAsia="Calibri" w:hAnsi="Segoe UI" w:cs="Segoe UI"/>
      <w:sz w:val="18"/>
      <w:szCs w:val="18"/>
      <w:lang w:val="es-CO" w:eastAsia="es-CO"/>
    </w:rPr>
  </w:style>
  <w:style w:type="character" w:customStyle="1" w:styleId="TextodegloboCar">
    <w:name w:val="Texto de globo Car"/>
    <w:basedOn w:val="Fuentedeprrafopredeter"/>
    <w:link w:val="Textodeglobo"/>
    <w:uiPriority w:val="99"/>
    <w:semiHidden/>
    <w:rsid w:val="00B25C38"/>
    <w:rPr>
      <w:rFonts w:ascii="Segoe UI" w:eastAsia="Calibri" w:hAnsi="Segoe UI" w:cs="Segoe UI"/>
      <w:sz w:val="18"/>
      <w:szCs w:val="18"/>
      <w:lang w:val="es-CO" w:eastAsia="es-CO"/>
    </w:rPr>
  </w:style>
  <w:style w:type="paragraph" w:styleId="Textoindependiente">
    <w:name w:val="Body Text"/>
    <w:basedOn w:val="Normal"/>
    <w:link w:val="TextoindependienteCar"/>
    <w:uiPriority w:val="1"/>
    <w:qFormat/>
    <w:rsid w:val="00B25C38"/>
    <w:pPr>
      <w:widowControl w:val="0"/>
      <w:autoSpaceDE w:val="0"/>
      <w:autoSpaceDN w:val="0"/>
      <w:spacing w:after="0" w:line="240" w:lineRule="auto"/>
    </w:pPr>
    <w:rPr>
      <w:rFonts w:ascii="Times New Roman" w:eastAsia="Times New Roman" w:hAnsi="Times New Roman" w:cs="Times New Roman"/>
      <w:sz w:val="23"/>
      <w:szCs w:val="23"/>
      <w:lang w:val="es-ES"/>
    </w:rPr>
  </w:style>
  <w:style w:type="character" w:customStyle="1" w:styleId="TextoindependienteCar">
    <w:name w:val="Texto independiente Car"/>
    <w:basedOn w:val="Fuentedeprrafopredeter"/>
    <w:link w:val="Textoindependiente"/>
    <w:uiPriority w:val="1"/>
    <w:rsid w:val="00B25C38"/>
    <w:rPr>
      <w:rFonts w:ascii="Times New Roman" w:eastAsia="Times New Roman" w:hAnsi="Times New Roman" w:cs="Times New Roman"/>
      <w:sz w:val="23"/>
      <w:szCs w:val="23"/>
      <w:lang w:val="es-ES"/>
    </w:rPr>
  </w:style>
  <w:style w:type="paragraph" w:customStyle="1" w:styleId="TableParagraph">
    <w:name w:val="Table Paragraph"/>
    <w:basedOn w:val="Normal"/>
    <w:uiPriority w:val="1"/>
    <w:qFormat/>
    <w:rsid w:val="00B25C38"/>
    <w:pPr>
      <w:widowControl w:val="0"/>
      <w:autoSpaceDE w:val="0"/>
      <w:autoSpaceDN w:val="0"/>
      <w:spacing w:after="0" w:line="240" w:lineRule="auto"/>
      <w:ind w:left="107"/>
    </w:pPr>
    <w:rPr>
      <w:rFonts w:ascii="Times New Roman" w:eastAsia="Times New Roman" w:hAnsi="Times New Roman" w:cs="Times New Roman"/>
      <w:lang w:val="es-ES"/>
    </w:rPr>
  </w:style>
  <w:style w:type="character" w:customStyle="1" w:styleId="ref-journal">
    <w:name w:val="ref-journal"/>
    <w:basedOn w:val="Fuentedeprrafopredeter"/>
    <w:rsid w:val="00B25C38"/>
  </w:style>
  <w:style w:type="character" w:customStyle="1" w:styleId="ref-vol">
    <w:name w:val="ref-vol"/>
    <w:basedOn w:val="Fuentedeprrafopredeter"/>
    <w:rsid w:val="00B25C38"/>
  </w:style>
  <w:style w:type="character" w:styleId="Textoennegrita">
    <w:name w:val="Strong"/>
    <w:basedOn w:val="Fuentedeprrafopredeter"/>
    <w:uiPriority w:val="22"/>
    <w:qFormat/>
    <w:rsid w:val="00B25C38"/>
    <w:rPr>
      <w:b/>
      <w:bCs/>
    </w:rPr>
  </w:style>
  <w:style w:type="character" w:customStyle="1" w:styleId="ref-title">
    <w:name w:val="ref-title"/>
    <w:basedOn w:val="Fuentedeprrafopredeter"/>
    <w:rsid w:val="00B25C38"/>
  </w:style>
  <w:style w:type="character" w:styleId="nfasis">
    <w:name w:val="Emphasis"/>
    <w:basedOn w:val="Fuentedeprrafopredeter"/>
    <w:uiPriority w:val="20"/>
    <w:qFormat/>
    <w:rsid w:val="00B25C38"/>
    <w:rPr>
      <w:i/>
      <w:iCs/>
    </w:rPr>
  </w:style>
  <w:style w:type="character" w:customStyle="1" w:styleId="authors">
    <w:name w:val="authors"/>
    <w:basedOn w:val="Fuentedeprrafopredeter"/>
    <w:rsid w:val="00B25C38"/>
  </w:style>
  <w:style w:type="character" w:customStyle="1" w:styleId="Fecha1">
    <w:name w:val="Fecha1"/>
    <w:basedOn w:val="Fuentedeprrafopredeter"/>
    <w:rsid w:val="00B25C38"/>
  </w:style>
  <w:style w:type="character" w:customStyle="1" w:styleId="arttitle">
    <w:name w:val="art_title"/>
    <w:basedOn w:val="Fuentedeprrafopredeter"/>
    <w:rsid w:val="00B25C38"/>
  </w:style>
  <w:style w:type="character" w:customStyle="1" w:styleId="serialtitle">
    <w:name w:val="serial_title"/>
    <w:basedOn w:val="Fuentedeprrafopredeter"/>
    <w:rsid w:val="00B25C38"/>
  </w:style>
  <w:style w:type="character" w:customStyle="1" w:styleId="volumeissue">
    <w:name w:val="volume_issue"/>
    <w:basedOn w:val="Fuentedeprrafopredeter"/>
    <w:rsid w:val="00B25C38"/>
  </w:style>
  <w:style w:type="character" w:customStyle="1" w:styleId="pagerange">
    <w:name w:val="page_range"/>
    <w:basedOn w:val="Fuentedeprrafopredeter"/>
    <w:rsid w:val="00B25C38"/>
  </w:style>
  <w:style w:type="character" w:customStyle="1" w:styleId="doilink">
    <w:name w:val="doi_link"/>
    <w:basedOn w:val="Fuentedeprrafopredeter"/>
    <w:rsid w:val="00B25C38"/>
  </w:style>
  <w:style w:type="character" w:styleId="Hipervnculovisitado">
    <w:name w:val="FollowedHyperlink"/>
    <w:basedOn w:val="Fuentedeprrafopredeter"/>
    <w:uiPriority w:val="99"/>
    <w:semiHidden/>
    <w:unhideWhenUsed/>
    <w:rsid w:val="00B25C38"/>
    <w:rPr>
      <w:color w:val="954F72" w:themeColor="followedHyperlink"/>
      <w:u w:val="single"/>
    </w:rPr>
  </w:style>
  <w:style w:type="character" w:customStyle="1" w:styleId="Fecha2">
    <w:name w:val="Fecha2"/>
    <w:basedOn w:val="Fuentedeprrafopredeter"/>
    <w:rsid w:val="00B25C38"/>
  </w:style>
  <w:style w:type="paragraph" w:styleId="HTMLconformatoprevio">
    <w:name w:val="HTML Preformatted"/>
    <w:basedOn w:val="Normal"/>
    <w:link w:val="HTMLconformatoprevioCar"/>
    <w:uiPriority w:val="99"/>
    <w:semiHidden/>
    <w:unhideWhenUsed/>
    <w:rsid w:val="00B2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B25C38"/>
    <w:rPr>
      <w:rFonts w:ascii="Courier New" w:eastAsia="Times New Roman" w:hAnsi="Courier New" w:cs="Courier New"/>
      <w:sz w:val="20"/>
      <w:szCs w:val="20"/>
      <w:lang w:val="es-CO" w:eastAsia="es-CO"/>
    </w:rPr>
  </w:style>
  <w:style w:type="character" w:customStyle="1" w:styleId="y2iqfc">
    <w:name w:val="y2iqfc"/>
    <w:basedOn w:val="Fuentedeprrafopredeter"/>
    <w:rsid w:val="00B25C38"/>
  </w:style>
  <w:style w:type="paragraph" w:customStyle="1" w:styleId="Default">
    <w:name w:val="Default"/>
    <w:rsid w:val="00B25C38"/>
    <w:pPr>
      <w:autoSpaceDE w:val="0"/>
      <w:autoSpaceDN w:val="0"/>
      <w:adjustRightInd w:val="0"/>
      <w:spacing w:after="0" w:line="240" w:lineRule="auto"/>
    </w:pPr>
    <w:rPr>
      <w:rFonts w:ascii="Century Schoolbook" w:eastAsia="Calibri" w:hAnsi="Century Schoolbook" w:cs="Century Schoolbook"/>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41405">
      <w:bodyDiv w:val="1"/>
      <w:marLeft w:val="0"/>
      <w:marRight w:val="0"/>
      <w:marTop w:val="0"/>
      <w:marBottom w:val="0"/>
      <w:divBdr>
        <w:top w:val="none" w:sz="0" w:space="0" w:color="auto"/>
        <w:left w:val="none" w:sz="0" w:space="0" w:color="auto"/>
        <w:bottom w:val="none" w:sz="0" w:space="0" w:color="auto"/>
        <w:right w:val="none" w:sz="0" w:space="0" w:color="auto"/>
      </w:divBdr>
    </w:div>
    <w:div w:id="1155563432">
      <w:bodyDiv w:val="1"/>
      <w:marLeft w:val="0"/>
      <w:marRight w:val="0"/>
      <w:marTop w:val="0"/>
      <w:marBottom w:val="0"/>
      <w:divBdr>
        <w:top w:val="none" w:sz="0" w:space="0" w:color="auto"/>
        <w:left w:val="none" w:sz="0" w:space="0" w:color="auto"/>
        <w:bottom w:val="none" w:sz="0" w:space="0" w:color="auto"/>
        <w:right w:val="none" w:sz="0" w:space="0" w:color="auto"/>
      </w:divBdr>
      <w:divsChild>
        <w:div w:id="63724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955116">
              <w:marLeft w:val="0"/>
              <w:marRight w:val="0"/>
              <w:marTop w:val="0"/>
              <w:marBottom w:val="0"/>
              <w:divBdr>
                <w:top w:val="none" w:sz="0" w:space="0" w:color="auto"/>
                <w:left w:val="none" w:sz="0" w:space="0" w:color="auto"/>
                <w:bottom w:val="none" w:sz="0" w:space="0" w:color="auto"/>
                <w:right w:val="none" w:sz="0" w:space="0" w:color="auto"/>
              </w:divBdr>
              <w:divsChild>
                <w:div w:id="974062389">
                  <w:marLeft w:val="0"/>
                  <w:marRight w:val="0"/>
                  <w:marTop w:val="0"/>
                  <w:marBottom w:val="0"/>
                  <w:divBdr>
                    <w:top w:val="none" w:sz="0" w:space="0" w:color="auto"/>
                    <w:left w:val="none" w:sz="0" w:space="0" w:color="auto"/>
                    <w:bottom w:val="none" w:sz="0" w:space="0" w:color="auto"/>
                    <w:right w:val="none" w:sz="0" w:space="0" w:color="auto"/>
                  </w:divBdr>
                  <w:divsChild>
                    <w:div w:id="1284069944">
                      <w:marLeft w:val="0"/>
                      <w:marRight w:val="0"/>
                      <w:marTop w:val="0"/>
                      <w:marBottom w:val="0"/>
                      <w:divBdr>
                        <w:top w:val="none" w:sz="0" w:space="0" w:color="auto"/>
                        <w:left w:val="none" w:sz="0" w:space="0" w:color="auto"/>
                        <w:bottom w:val="none" w:sz="0" w:space="0" w:color="auto"/>
                        <w:right w:val="none" w:sz="0" w:space="0" w:color="auto"/>
                      </w:divBdr>
                      <w:divsChild>
                        <w:div w:id="973176516">
                          <w:marLeft w:val="0"/>
                          <w:marRight w:val="0"/>
                          <w:marTop w:val="0"/>
                          <w:marBottom w:val="0"/>
                          <w:divBdr>
                            <w:top w:val="none" w:sz="0" w:space="0" w:color="auto"/>
                            <w:left w:val="none" w:sz="0" w:space="0" w:color="auto"/>
                            <w:bottom w:val="none" w:sz="0" w:space="0" w:color="auto"/>
                            <w:right w:val="none" w:sz="0" w:space="0" w:color="auto"/>
                          </w:divBdr>
                          <w:divsChild>
                            <w:div w:id="330839696">
                              <w:marLeft w:val="0"/>
                              <w:marRight w:val="0"/>
                              <w:marTop w:val="0"/>
                              <w:marBottom w:val="0"/>
                              <w:divBdr>
                                <w:top w:val="none" w:sz="0" w:space="0" w:color="auto"/>
                                <w:left w:val="none" w:sz="0" w:space="0" w:color="auto"/>
                                <w:bottom w:val="none" w:sz="0" w:space="0" w:color="auto"/>
                                <w:right w:val="none" w:sz="0" w:space="0" w:color="auto"/>
                              </w:divBdr>
                              <w:divsChild>
                                <w:div w:id="18510766">
                                  <w:marLeft w:val="0"/>
                                  <w:marRight w:val="0"/>
                                  <w:marTop w:val="0"/>
                                  <w:marBottom w:val="0"/>
                                  <w:divBdr>
                                    <w:top w:val="none" w:sz="0" w:space="0" w:color="auto"/>
                                    <w:left w:val="none" w:sz="0" w:space="0" w:color="auto"/>
                                    <w:bottom w:val="none" w:sz="0" w:space="0" w:color="auto"/>
                                    <w:right w:val="none" w:sz="0" w:space="0" w:color="auto"/>
                                  </w:divBdr>
                                  <w:divsChild>
                                    <w:div w:id="2603070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323028">
      <w:bodyDiv w:val="1"/>
      <w:marLeft w:val="0"/>
      <w:marRight w:val="0"/>
      <w:marTop w:val="0"/>
      <w:marBottom w:val="0"/>
      <w:divBdr>
        <w:top w:val="none" w:sz="0" w:space="0" w:color="auto"/>
        <w:left w:val="none" w:sz="0" w:space="0" w:color="auto"/>
        <w:bottom w:val="none" w:sz="0" w:space="0" w:color="auto"/>
        <w:right w:val="none" w:sz="0" w:space="0" w:color="auto"/>
      </w:divBdr>
      <w:divsChild>
        <w:div w:id="134520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4289363">
              <w:marLeft w:val="0"/>
              <w:marRight w:val="0"/>
              <w:marTop w:val="0"/>
              <w:marBottom w:val="0"/>
              <w:divBdr>
                <w:top w:val="none" w:sz="0" w:space="0" w:color="auto"/>
                <w:left w:val="none" w:sz="0" w:space="0" w:color="auto"/>
                <w:bottom w:val="none" w:sz="0" w:space="0" w:color="auto"/>
                <w:right w:val="none" w:sz="0" w:space="0" w:color="auto"/>
              </w:divBdr>
              <w:divsChild>
                <w:div w:id="1561552622">
                  <w:marLeft w:val="0"/>
                  <w:marRight w:val="0"/>
                  <w:marTop w:val="0"/>
                  <w:marBottom w:val="0"/>
                  <w:divBdr>
                    <w:top w:val="none" w:sz="0" w:space="0" w:color="auto"/>
                    <w:left w:val="none" w:sz="0" w:space="0" w:color="auto"/>
                    <w:bottom w:val="none" w:sz="0" w:space="0" w:color="auto"/>
                    <w:right w:val="none" w:sz="0" w:space="0" w:color="auto"/>
                  </w:divBdr>
                  <w:divsChild>
                    <w:div w:id="1489053831">
                      <w:marLeft w:val="0"/>
                      <w:marRight w:val="0"/>
                      <w:marTop w:val="0"/>
                      <w:marBottom w:val="0"/>
                      <w:divBdr>
                        <w:top w:val="none" w:sz="0" w:space="0" w:color="auto"/>
                        <w:left w:val="none" w:sz="0" w:space="0" w:color="auto"/>
                        <w:bottom w:val="none" w:sz="0" w:space="0" w:color="auto"/>
                        <w:right w:val="none" w:sz="0" w:space="0" w:color="auto"/>
                      </w:divBdr>
                      <w:divsChild>
                        <w:div w:id="1869639700">
                          <w:marLeft w:val="0"/>
                          <w:marRight w:val="0"/>
                          <w:marTop w:val="0"/>
                          <w:marBottom w:val="0"/>
                          <w:divBdr>
                            <w:top w:val="none" w:sz="0" w:space="0" w:color="auto"/>
                            <w:left w:val="none" w:sz="0" w:space="0" w:color="auto"/>
                            <w:bottom w:val="none" w:sz="0" w:space="0" w:color="auto"/>
                            <w:right w:val="none" w:sz="0" w:space="0" w:color="auto"/>
                          </w:divBdr>
                          <w:divsChild>
                            <w:div w:id="563108076">
                              <w:marLeft w:val="0"/>
                              <w:marRight w:val="0"/>
                              <w:marTop w:val="0"/>
                              <w:marBottom w:val="0"/>
                              <w:divBdr>
                                <w:top w:val="none" w:sz="0" w:space="0" w:color="auto"/>
                                <w:left w:val="none" w:sz="0" w:space="0" w:color="auto"/>
                                <w:bottom w:val="none" w:sz="0" w:space="0" w:color="auto"/>
                                <w:right w:val="none" w:sz="0" w:space="0" w:color="auto"/>
                              </w:divBdr>
                              <w:divsChild>
                                <w:div w:id="396443013">
                                  <w:marLeft w:val="0"/>
                                  <w:marRight w:val="0"/>
                                  <w:marTop w:val="0"/>
                                  <w:marBottom w:val="0"/>
                                  <w:divBdr>
                                    <w:top w:val="none" w:sz="0" w:space="0" w:color="auto"/>
                                    <w:left w:val="none" w:sz="0" w:space="0" w:color="auto"/>
                                    <w:bottom w:val="none" w:sz="0" w:space="0" w:color="auto"/>
                                    <w:right w:val="none" w:sz="0" w:space="0" w:color="auto"/>
                                  </w:divBdr>
                                  <w:divsChild>
                                    <w:div w:id="9872418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9912841">
      <w:bodyDiv w:val="1"/>
      <w:marLeft w:val="0"/>
      <w:marRight w:val="0"/>
      <w:marTop w:val="0"/>
      <w:marBottom w:val="0"/>
      <w:divBdr>
        <w:top w:val="none" w:sz="0" w:space="0" w:color="auto"/>
        <w:left w:val="none" w:sz="0" w:space="0" w:color="auto"/>
        <w:bottom w:val="none" w:sz="0" w:space="0" w:color="auto"/>
        <w:right w:val="none" w:sz="0" w:space="0" w:color="auto"/>
      </w:divBdr>
      <w:divsChild>
        <w:div w:id="1886215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504649">
              <w:marLeft w:val="0"/>
              <w:marRight w:val="0"/>
              <w:marTop w:val="0"/>
              <w:marBottom w:val="0"/>
              <w:divBdr>
                <w:top w:val="none" w:sz="0" w:space="0" w:color="auto"/>
                <w:left w:val="none" w:sz="0" w:space="0" w:color="auto"/>
                <w:bottom w:val="none" w:sz="0" w:space="0" w:color="auto"/>
                <w:right w:val="none" w:sz="0" w:space="0" w:color="auto"/>
              </w:divBdr>
              <w:divsChild>
                <w:div w:id="676614819">
                  <w:marLeft w:val="0"/>
                  <w:marRight w:val="0"/>
                  <w:marTop w:val="0"/>
                  <w:marBottom w:val="0"/>
                  <w:divBdr>
                    <w:top w:val="none" w:sz="0" w:space="0" w:color="auto"/>
                    <w:left w:val="none" w:sz="0" w:space="0" w:color="auto"/>
                    <w:bottom w:val="none" w:sz="0" w:space="0" w:color="auto"/>
                    <w:right w:val="none" w:sz="0" w:space="0" w:color="auto"/>
                  </w:divBdr>
                  <w:divsChild>
                    <w:div w:id="1501919642">
                      <w:marLeft w:val="0"/>
                      <w:marRight w:val="0"/>
                      <w:marTop w:val="0"/>
                      <w:marBottom w:val="0"/>
                      <w:divBdr>
                        <w:top w:val="none" w:sz="0" w:space="0" w:color="auto"/>
                        <w:left w:val="none" w:sz="0" w:space="0" w:color="auto"/>
                        <w:bottom w:val="none" w:sz="0" w:space="0" w:color="auto"/>
                        <w:right w:val="none" w:sz="0" w:space="0" w:color="auto"/>
                      </w:divBdr>
                      <w:divsChild>
                        <w:div w:id="13196837">
                          <w:marLeft w:val="0"/>
                          <w:marRight w:val="0"/>
                          <w:marTop w:val="0"/>
                          <w:marBottom w:val="0"/>
                          <w:divBdr>
                            <w:top w:val="none" w:sz="0" w:space="0" w:color="auto"/>
                            <w:left w:val="none" w:sz="0" w:space="0" w:color="auto"/>
                            <w:bottom w:val="none" w:sz="0" w:space="0" w:color="auto"/>
                            <w:right w:val="none" w:sz="0" w:space="0" w:color="auto"/>
                          </w:divBdr>
                          <w:divsChild>
                            <w:div w:id="1903130739">
                              <w:marLeft w:val="0"/>
                              <w:marRight w:val="0"/>
                              <w:marTop w:val="0"/>
                              <w:marBottom w:val="0"/>
                              <w:divBdr>
                                <w:top w:val="none" w:sz="0" w:space="0" w:color="auto"/>
                                <w:left w:val="none" w:sz="0" w:space="0" w:color="auto"/>
                                <w:bottom w:val="none" w:sz="0" w:space="0" w:color="auto"/>
                                <w:right w:val="none" w:sz="0" w:space="0" w:color="auto"/>
                              </w:divBdr>
                              <w:divsChild>
                                <w:div w:id="1076898248">
                                  <w:marLeft w:val="0"/>
                                  <w:marRight w:val="0"/>
                                  <w:marTop w:val="0"/>
                                  <w:marBottom w:val="0"/>
                                  <w:divBdr>
                                    <w:top w:val="none" w:sz="0" w:space="0" w:color="auto"/>
                                    <w:left w:val="none" w:sz="0" w:space="0" w:color="auto"/>
                                    <w:bottom w:val="none" w:sz="0" w:space="0" w:color="auto"/>
                                    <w:right w:val="none" w:sz="0" w:space="0" w:color="auto"/>
                                  </w:divBdr>
                                  <w:divsChild>
                                    <w:div w:id="143644034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19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109/17483107.2010.542570" TargetMode="External"/><Relationship Id="rId18" Type="http://schemas.openxmlformats.org/officeDocument/2006/relationships/hyperlink" Target="https://doi.org/10.3233/NRE-141152" TargetMode="External"/><Relationship Id="rId26" Type="http://schemas.openxmlformats.org/officeDocument/2006/relationships/hyperlink" Target="https://doi.org/10.1080/13803395.2014.890699" TargetMode="External"/><Relationship Id="rId39" Type="http://schemas.openxmlformats.org/officeDocument/2006/relationships/hyperlink" Target="https://doi.org/10.3233/RNN-150563" TargetMode="External"/><Relationship Id="rId3" Type="http://schemas.openxmlformats.org/officeDocument/2006/relationships/settings" Target="settings.xml"/><Relationship Id="rId21" Type="http://schemas.openxmlformats.org/officeDocument/2006/relationships/hyperlink" Target="https://doi.org/10.1089/cpb.2005.8.187" TargetMode="External"/><Relationship Id="rId34" Type="http://schemas.openxmlformats.org/officeDocument/2006/relationships/hyperlink" Target="https://doi.org/10.1097/WNN.0000000000000197" TargetMode="External"/><Relationship Id="rId42" Type="http://schemas.openxmlformats.org/officeDocument/2006/relationships/hyperlink" Target="https://doi.org/10.1089/g4h.2020.0086"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x.doi.org/10.4067/S0718-48082016000300002" TargetMode="External"/><Relationship Id="rId17" Type="http://schemas.openxmlformats.org/officeDocument/2006/relationships/hyperlink" Target="https://doi.org/10.1002/14651858.CD012279.pub2" TargetMode="External"/><Relationship Id="rId25" Type="http://schemas.openxmlformats.org/officeDocument/2006/relationships/hyperlink" Target="https://doi.org/10.1111/psyg.12705" TargetMode="External"/><Relationship Id="rId33" Type="http://schemas.openxmlformats.org/officeDocument/2006/relationships/hyperlink" Target="https://doi.org/10.3389/fnagi.2021.766311" TargetMode="External"/><Relationship Id="rId38" Type="http://schemas.openxmlformats.org/officeDocument/2006/relationships/hyperlink" Target="https://doi.org/10.1080/13607863.2021.2003297" TargetMode="External"/><Relationship Id="rId46" Type="http://schemas.openxmlformats.org/officeDocument/2006/relationships/hyperlink" Target="https://doi.org/10.1136/bmjopen-2018-027062" TargetMode="External"/><Relationship Id="rId2" Type="http://schemas.openxmlformats.org/officeDocument/2006/relationships/styles" Target="styles.xml"/><Relationship Id="rId16" Type="http://schemas.openxmlformats.org/officeDocument/2006/relationships/hyperlink" Target="https://doi.org/10.3389/fpsyg.2019.00807" TargetMode="External"/><Relationship Id="rId20" Type="http://schemas.openxmlformats.org/officeDocument/2006/relationships/hyperlink" Target="https://doi.org/10.1080/09602011.2015.1118389" TargetMode="External"/><Relationship Id="rId29" Type="http://schemas.openxmlformats.org/officeDocument/2006/relationships/hyperlink" Target="https://doi.org/10.3389/fnagi.2019.00162" TargetMode="External"/><Relationship Id="rId41" Type="http://schemas.openxmlformats.org/officeDocument/2006/relationships/hyperlink" Target="https://doi.org/10.1002/alz.04283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33/JAD-170404" TargetMode="External"/><Relationship Id="rId24" Type="http://schemas.openxmlformats.org/officeDocument/2006/relationships/hyperlink" Target="https://doi.org/10.1080/07317115.2015.1120257" TargetMode="External"/><Relationship Id="rId32" Type="http://schemas.openxmlformats.org/officeDocument/2006/relationships/hyperlink" Target="http://scielo.sld.cu/scielo.php?script=sci_arttext&amp;pid=S1029-30192019000500875&amp;lng=es&amp;tlng=es" TargetMode="External"/><Relationship Id="rId37" Type="http://schemas.openxmlformats.org/officeDocument/2006/relationships/hyperlink" Target="https://doi.org/10.1097/NPT.0b013e31818ee779" TargetMode="External"/><Relationship Id="rId40" Type="http://schemas.openxmlformats.org/officeDocument/2006/relationships/hyperlink" Target="https://doi.org/10.1155/2015/172192" TargetMode="External"/><Relationship Id="rId45" Type="http://schemas.openxmlformats.org/officeDocument/2006/relationships/hyperlink" Target="https://doi.org/10.3389/frobt.2021.605715" TargetMode="External"/><Relationship Id="rId5" Type="http://schemas.openxmlformats.org/officeDocument/2006/relationships/footnotes" Target="footnotes.xml"/><Relationship Id="rId15" Type="http://schemas.openxmlformats.org/officeDocument/2006/relationships/hyperlink" Target="https://doi.org/10.1016/j.jamda.2014.09.010" TargetMode="External"/><Relationship Id="rId23" Type="http://schemas.openxmlformats.org/officeDocument/2006/relationships/hyperlink" Target="https://doi.org/10.1002/gps.2314" TargetMode="External"/><Relationship Id="rId28" Type="http://schemas.openxmlformats.org/officeDocument/2006/relationships/hyperlink" Target="https://doi.org/10.12779/dnd.2020.19.3.96" TargetMode="External"/><Relationship Id="rId36" Type="http://schemas.openxmlformats.org/officeDocument/2006/relationships/hyperlink" Target="https://doi.org/10.1371/journal.pone.0252016" TargetMode="External"/><Relationship Id="rId49" Type="http://schemas.openxmlformats.org/officeDocument/2006/relationships/header" Target="header2.xml"/><Relationship Id="rId10" Type="http://schemas.openxmlformats.org/officeDocument/2006/relationships/hyperlink" Target="https://doi.org/10.1017/S1092852918001347" TargetMode="External"/><Relationship Id="rId19" Type="http://schemas.openxmlformats.org/officeDocument/2006/relationships/hyperlink" Target="https://laboratoriobuzz.udp.cl/wp-content/uploads/2012/03/2010estudio-sobre-las-personas-mayores-2010..pdf" TargetMode="External"/><Relationship Id="rId31" Type="http://schemas.openxmlformats.org/officeDocument/2006/relationships/hyperlink" Target="https://doi.org/10.1007/s40520-021-01877-0" TargetMode="External"/><Relationship Id="rId44" Type="http://schemas.openxmlformats.org/officeDocument/2006/relationships/hyperlink" Target="https://doi.org/10.1111/j.1365-2796.2004.01380.x"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89/g4h.2018.0029" TargetMode="External"/><Relationship Id="rId14" Type="http://schemas.openxmlformats.org/officeDocument/2006/relationships/hyperlink" Target="https://doi.org/10.1177/1533317517727068" TargetMode="External"/><Relationship Id="rId22" Type="http://schemas.openxmlformats.org/officeDocument/2006/relationships/hyperlink" Target="https://doi.org/10.1159/000494659" TargetMode="External"/><Relationship Id="rId27" Type="http://schemas.openxmlformats.org/officeDocument/2006/relationships/hyperlink" Target="https://doi.org/10.18566/medupb.v40n2.a04" TargetMode="External"/><Relationship Id="rId30" Type="http://schemas.openxmlformats.org/officeDocument/2006/relationships/hyperlink" Target="https://doi.org/10.3389/fnagi.2020.585988" TargetMode="External"/><Relationship Id="rId35" Type="http://schemas.openxmlformats.org/officeDocument/2006/relationships/hyperlink" Target="https://doi.org/10.3390/healthcare8030335" TargetMode="External"/><Relationship Id="rId43" Type="http://schemas.openxmlformats.org/officeDocument/2006/relationships/hyperlink" Target="https://dialnet.unirioja.es/servlet/articulo?codigo=5149523" TargetMode="External"/><Relationship Id="rId48" Type="http://schemas.openxmlformats.org/officeDocument/2006/relationships/footer" Target="footer1.xml"/><Relationship Id="rId8" Type="http://schemas.openxmlformats.org/officeDocument/2006/relationships/hyperlink" Target="https://psycnet.apa.org/doi/10.1176/appi.books.9780890425596"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merlo@unim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30</Pages>
  <Words>11349</Words>
  <Characters>62421</Characters>
  <Application>Microsoft Office Word</Application>
  <DocSecurity>0</DocSecurity>
  <Lines>520</Lines>
  <Paragraphs>147</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DANICZA  MARTINEZ MORALES</cp:lastModifiedBy>
  <cp:revision>9</cp:revision>
  <dcterms:created xsi:type="dcterms:W3CDTF">2023-06-21T20:49:00Z</dcterms:created>
  <dcterms:modified xsi:type="dcterms:W3CDTF">2023-07-04T22:06:00Z</dcterms:modified>
</cp:coreProperties>
</file>