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329" w:rsidRPr="00744963" w:rsidRDefault="00E11329" w:rsidP="00E11329">
      <w:pPr>
        <w:jc w:val="both"/>
        <w:rPr>
          <w:rFonts w:ascii="Times" w:eastAsia="Times" w:hAnsi="Times" w:cs="Times"/>
          <w:b/>
          <w:bCs/>
          <w:color w:val="000000" w:themeColor="text1"/>
          <w:lang w:val="en-US"/>
        </w:rPr>
      </w:pPr>
      <w:r w:rsidRPr="00744963">
        <w:rPr>
          <w:rFonts w:ascii="Times" w:eastAsia="Times" w:hAnsi="Times" w:cs="Times"/>
          <w:b/>
          <w:bCs/>
          <w:color w:val="000000" w:themeColor="text1"/>
          <w:lang w:val="en-US"/>
        </w:rPr>
        <w:t>Understanding the impact of prison design on prisoners and prison staff through virtual reality: a multi-method approach.</w:t>
      </w:r>
    </w:p>
    <w:p w:rsidR="00E11329" w:rsidRPr="00694C4C" w:rsidRDefault="00E11329" w:rsidP="00E11329">
      <w:pPr>
        <w:jc w:val="both"/>
        <w:rPr>
          <w:rFonts w:ascii="Times" w:eastAsia="Times" w:hAnsi="Times" w:cs="Times"/>
          <w:lang w:val="en-US"/>
        </w:rPr>
      </w:pPr>
    </w:p>
    <w:p w:rsidR="00E11329" w:rsidRPr="00AA2188" w:rsidRDefault="00E11329" w:rsidP="00E11329">
      <w:pPr>
        <w:jc w:val="both"/>
        <w:rPr>
          <w:rFonts w:ascii="Times" w:eastAsia="Times" w:hAnsi="Times" w:cs="Times"/>
        </w:rPr>
      </w:pPr>
      <w:r w:rsidRPr="00AA2188">
        <w:rPr>
          <w:rFonts w:ascii="Times" w:eastAsia="Times" w:hAnsi="Times" w:cs="Times"/>
        </w:rPr>
        <w:t>Antonia Sorge</w:t>
      </w:r>
      <w:r w:rsidRPr="00AA2188">
        <w:rPr>
          <w:rFonts w:ascii="Times" w:eastAsia="Times" w:hAnsi="Times" w:cs="Times"/>
          <w:vertAlign w:val="superscript"/>
        </w:rPr>
        <w:t>1</w:t>
      </w:r>
      <w:r w:rsidRPr="00AA2188">
        <w:rPr>
          <w:rFonts w:ascii="Times" w:eastAsia="Times" w:hAnsi="Times" w:cs="Times"/>
        </w:rPr>
        <w:t>, Alice Cancer</w:t>
      </w:r>
      <w:r w:rsidRPr="00AA2188">
        <w:rPr>
          <w:rFonts w:ascii="Times" w:eastAsia="Times" w:hAnsi="Times" w:cs="Times"/>
          <w:vertAlign w:val="superscript"/>
        </w:rPr>
        <w:t>1</w:t>
      </w:r>
      <w:r w:rsidRPr="00AA2188">
        <w:rPr>
          <w:rFonts w:ascii="Times" w:eastAsia="Times" w:hAnsi="Times" w:cs="Times"/>
        </w:rPr>
        <w:t>, Stefania Balzarotti</w:t>
      </w:r>
      <w:r w:rsidRPr="00AA2188">
        <w:rPr>
          <w:rFonts w:ascii="Times" w:eastAsia="Times" w:hAnsi="Times" w:cs="Times"/>
          <w:vertAlign w:val="superscript"/>
        </w:rPr>
        <w:t>1</w:t>
      </w:r>
      <w:r w:rsidRPr="00AA2188">
        <w:rPr>
          <w:rFonts w:ascii="Times" w:eastAsia="Times" w:hAnsi="Times" w:cs="Times"/>
        </w:rPr>
        <w:t>, Davide Ruzzon</w:t>
      </w:r>
      <w:r w:rsidRPr="00AA2188">
        <w:rPr>
          <w:rFonts w:ascii="Times" w:eastAsia="Times" w:hAnsi="Times" w:cs="Times"/>
          <w:vertAlign w:val="superscript"/>
        </w:rPr>
        <w:t>2,3</w:t>
      </w:r>
      <w:r w:rsidRPr="00AA2188">
        <w:rPr>
          <w:rFonts w:ascii="Times" w:eastAsia="Times" w:hAnsi="Times" w:cs="Times"/>
        </w:rPr>
        <w:t>, Cesare Burdese</w:t>
      </w:r>
      <w:r>
        <w:rPr>
          <w:rFonts w:ascii="Times" w:eastAsia="Times" w:hAnsi="Times" w:cs="Times"/>
          <w:vertAlign w:val="superscript"/>
        </w:rPr>
        <w:t>4</w:t>
      </w:r>
      <w:r w:rsidRPr="00AA2188">
        <w:rPr>
          <w:rFonts w:ascii="Times" w:eastAsia="Times" w:hAnsi="Times" w:cs="Times"/>
        </w:rPr>
        <w:t>, Emanuela Saita</w:t>
      </w:r>
      <w:r w:rsidRPr="00AA2188">
        <w:rPr>
          <w:rFonts w:ascii="Times" w:eastAsia="Times" w:hAnsi="Times" w:cs="Times"/>
          <w:vertAlign w:val="superscript"/>
        </w:rPr>
        <w:t>1</w:t>
      </w:r>
      <w:r w:rsidRPr="00AA2188">
        <w:rPr>
          <w:rFonts w:ascii="Times" w:eastAsia="Times" w:hAnsi="Times" w:cs="Times"/>
        </w:rPr>
        <w:t>.</w:t>
      </w:r>
    </w:p>
    <w:p w:rsidR="00E11329" w:rsidRPr="00AA2188" w:rsidRDefault="00E11329" w:rsidP="00E11329">
      <w:pPr>
        <w:jc w:val="both"/>
        <w:rPr>
          <w:rFonts w:ascii="Times" w:eastAsia="Times" w:hAnsi="Times" w:cs="Times"/>
        </w:rPr>
      </w:pPr>
      <w:r w:rsidRPr="00AA2188">
        <w:rPr>
          <w:rFonts w:ascii="Times" w:eastAsia="Times" w:hAnsi="Times" w:cs="Times"/>
        </w:rPr>
        <w:t xml:space="preserve"> </w:t>
      </w:r>
    </w:p>
    <w:p w:rsidR="00E11329" w:rsidRPr="00AA2188" w:rsidRDefault="00E11329" w:rsidP="00E11329">
      <w:pPr>
        <w:jc w:val="both"/>
        <w:rPr>
          <w:rFonts w:ascii="Times" w:eastAsia="Times" w:hAnsi="Times" w:cs="Times"/>
        </w:rPr>
      </w:pPr>
      <w:r w:rsidRPr="00AA2188">
        <w:rPr>
          <w:rFonts w:ascii="Times" w:eastAsia="Times" w:hAnsi="Times" w:cs="Times"/>
          <w:vertAlign w:val="superscript"/>
        </w:rPr>
        <w:t xml:space="preserve">1 </w:t>
      </w:r>
      <w:proofErr w:type="spellStart"/>
      <w:r w:rsidRPr="00AA2188">
        <w:rPr>
          <w:rFonts w:ascii="Times" w:eastAsia="Times" w:hAnsi="Times" w:cs="Times"/>
        </w:rPr>
        <w:t>Department</w:t>
      </w:r>
      <w:proofErr w:type="spellEnd"/>
      <w:r w:rsidRPr="00AA2188">
        <w:rPr>
          <w:rFonts w:ascii="Times" w:eastAsia="Times" w:hAnsi="Times" w:cs="Times"/>
        </w:rPr>
        <w:t xml:space="preserve"> of </w:t>
      </w:r>
      <w:proofErr w:type="spellStart"/>
      <w:r w:rsidRPr="00AA2188">
        <w:rPr>
          <w:rFonts w:ascii="Times" w:eastAsia="Times" w:hAnsi="Times" w:cs="Times"/>
        </w:rPr>
        <w:t>Psychology</w:t>
      </w:r>
      <w:proofErr w:type="spellEnd"/>
    </w:p>
    <w:p w:rsidR="00E11329" w:rsidRPr="00AA2188" w:rsidRDefault="00E11329" w:rsidP="00E11329">
      <w:pPr>
        <w:jc w:val="both"/>
        <w:rPr>
          <w:rFonts w:ascii="Times" w:eastAsia="Times" w:hAnsi="Times" w:cs="Times"/>
        </w:rPr>
      </w:pPr>
      <w:r w:rsidRPr="00AA2188">
        <w:rPr>
          <w:rFonts w:ascii="Times" w:eastAsia="Times" w:hAnsi="Times" w:cs="Times"/>
        </w:rPr>
        <w:t>Università Cattolica del Sacro Cuore, Milan (</w:t>
      </w:r>
      <w:proofErr w:type="spellStart"/>
      <w:r w:rsidRPr="00AA2188">
        <w:rPr>
          <w:rFonts w:ascii="Times" w:eastAsia="Times" w:hAnsi="Times" w:cs="Times"/>
        </w:rPr>
        <w:t>Italy</w:t>
      </w:r>
      <w:proofErr w:type="spellEnd"/>
      <w:r w:rsidRPr="00AA2188">
        <w:rPr>
          <w:rFonts w:ascii="Times" w:eastAsia="Times" w:hAnsi="Times" w:cs="Times"/>
        </w:rPr>
        <w:t>)</w:t>
      </w:r>
    </w:p>
    <w:p w:rsidR="00E11329" w:rsidRPr="00AA2188" w:rsidRDefault="00E11329" w:rsidP="00E11329">
      <w:pPr>
        <w:jc w:val="both"/>
        <w:rPr>
          <w:rFonts w:ascii="Times" w:eastAsia="Times" w:hAnsi="Times" w:cs="Times"/>
        </w:rPr>
      </w:pPr>
      <w:r w:rsidRPr="00AA2188">
        <w:rPr>
          <w:rFonts w:ascii="Times" w:eastAsia="Times" w:hAnsi="Times" w:cs="Times"/>
        </w:rPr>
        <w:t>Largo A. Gemelli 1, 20123</w:t>
      </w:r>
    </w:p>
    <w:p w:rsidR="00E11329" w:rsidRPr="00AA2188" w:rsidRDefault="00E11329" w:rsidP="00E11329">
      <w:pPr>
        <w:jc w:val="both"/>
        <w:rPr>
          <w:rFonts w:ascii="Times" w:eastAsia="Times" w:hAnsi="Times" w:cs="Times"/>
        </w:rPr>
      </w:pPr>
      <w:r w:rsidRPr="00AA2188">
        <w:rPr>
          <w:rFonts w:ascii="Times" w:eastAsia="Times" w:hAnsi="Times" w:cs="Times"/>
        </w:rPr>
        <w:t>Milan (</w:t>
      </w:r>
      <w:proofErr w:type="spellStart"/>
      <w:r w:rsidRPr="00AA2188">
        <w:rPr>
          <w:rFonts w:ascii="Times" w:eastAsia="Times" w:hAnsi="Times" w:cs="Times"/>
        </w:rPr>
        <w:t>Italy</w:t>
      </w:r>
      <w:proofErr w:type="spellEnd"/>
      <w:r w:rsidRPr="00AA2188">
        <w:rPr>
          <w:rFonts w:ascii="Times" w:eastAsia="Times" w:hAnsi="Times" w:cs="Times"/>
        </w:rPr>
        <w:t>)</w:t>
      </w:r>
    </w:p>
    <w:p w:rsidR="00E11329" w:rsidRPr="00AA2188" w:rsidRDefault="00E11329" w:rsidP="00E11329">
      <w:pPr>
        <w:jc w:val="both"/>
        <w:rPr>
          <w:rFonts w:ascii="Times" w:eastAsia="Times" w:hAnsi="Times" w:cs="Times"/>
        </w:rPr>
      </w:pPr>
      <w:r w:rsidRPr="00AA2188">
        <w:rPr>
          <w:rFonts w:ascii="Times" w:eastAsia="Times" w:hAnsi="Times" w:cs="Times"/>
        </w:rPr>
        <w:t xml:space="preserve"> </w:t>
      </w:r>
    </w:p>
    <w:p w:rsidR="00E11329" w:rsidRPr="00AA2188" w:rsidRDefault="00E11329" w:rsidP="00E11329">
      <w:pPr>
        <w:jc w:val="both"/>
        <w:rPr>
          <w:rFonts w:ascii="Times" w:eastAsia="Times" w:hAnsi="Times" w:cs="Times"/>
        </w:rPr>
      </w:pPr>
      <w:r w:rsidRPr="00AA2188">
        <w:rPr>
          <w:rFonts w:ascii="Times" w:eastAsia="Times" w:hAnsi="Times" w:cs="Times"/>
          <w:vertAlign w:val="superscript"/>
        </w:rPr>
        <w:t>2</w:t>
      </w:r>
      <w:r w:rsidRPr="00AA2188">
        <w:rPr>
          <w:rFonts w:ascii="Times" w:eastAsia="Times" w:hAnsi="Times" w:cs="Times"/>
        </w:rPr>
        <w:t xml:space="preserve"> </w:t>
      </w:r>
      <w:r>
        <w:rPr>
          <w:rFonts w:ascii="Times" w:eastAsia="Times" w:hAnsi="Times" w:cs="Times"/>
        </w:rPr>
        <w:t xml:space="preserve">NAAD, </w:t>
      </w:r>
      <w:r w:rsidRPr="00AA2188">
        <w:rPr>
          <w:rFonts w:ascii="Times" w:eastAsia="Times" w:hAnsi="Times" w:cs="Times"/>
        </w:rPr>
        <w:t xml:space="preserve">Università </w:t>
      </w:r>
      <w:proofErr w:type="spellStart"/>
      <w:r w:rsidRPr="00AA2188">
        <w:rPr>
          <w:rFonts w:ascii="Times" w:eastAsia="Times" w:hAnsi="Times" w:cs="Times"/>
        </w:rPr>
        <w:t>Iuav</w:t>
      </w:r>
      <w:proofErr w:type="spellEnd"/>
      <w:r w:rsidRPr="00AA2188">
        <w:rPr>
          <w:rFonts w:ascii="Times" w:eastAsia="Times" w:hAnsi="Times" w:cs="Times"/>
        </w:rPr>
        <w:t xml:space="preserve"> Venezia, San Polo 2468, </w:t>
      </w:r>
      <w:proofErr w:type="spellStart"/>
      <w:r w:rsidRPr="00AA2188">
        <w:rPr>
          <w:rFonts w:ascii="Times" w:eastAsia="Times" w:hAnsi="Times" w:cs="Times"/>
        </w:rPr>
        <w:t>Ven</w:t>
      </w:r>
      <w:r>
        <w:rPr>
          <w:rFonts w:ascii="Times" w:eastAsia="Times" w:hAnsi="Times" w:cs="Times"/>
        </w:rPr>
        <w:t>ice</w:t>
      </w:r>
      <w:proofErr w:type="spellEnd"/>
      <w:r>
        <w:rPr>
          <w:rFonts w:ascii="Times" w:eastAsia="Times" w:hAnsi="Times" w:cs="Times"/>
        </w:rPr>
        <w:t xml:space="preserve"> (</w:t>
      </w:r>
      <w:proofErr w:type="spellStart"/>
      <w:r>
        <w:rPr>
          <w:rFonts w:ascii="Times" w:eastAsia="Times" w:hAnsi="Times" w:cs="Times"/>
        </w:rPr>
        <w:t>Italy</w:t>
      </w:r>
      <w:proofErr w:type="spellEnd"/>
      <w:r>
        <w:rPr>
          <w:rFonts w:ascii="Times" w:eastAsia="Times" w:hAnsi="Times" w:cs="Times"/>
        </w:rPr>
        <w:t>)</w:t>
      </w:r>
      <w:r w:rsidRPr="00AA2188">
        <w:rPr>
          <w:rFonts w:ascii="Times" w:eastAsia="Times" w:hAnsi="Times" w:cs="Times"/>
        </w:rPr>
        <w:t xml:space="preserve"> </w:t>
      </w:r>
    </w:p>
    <w:p w:rsidR="00E11329" w:rsidRDefault="00E11329" w:rsidP="00E11329">
      <w:pPr>
        <w:jc w:val="both"/>
        <w:rPr>
          <w:rFonts w:ascii="Times" w:eastAsia="Times" w:hAnsi="Times" w:cs="Times"/>
        </w:rPr>
      </w:pPr>
      <w:r w:rsidRPr="00AA2188">
        <w:rPr>
          <w:rFonts w:ascii="Times" w:eastAsia="Times" w:hAnsi="Times" w:cs="Times"/>
          <w:vertAlign w:val="superscript"/>
        </w:rPr>
        <w:t xml:space="preserve">3 </w:t>
      </w:r>
      <w:r w:rsidRPr="00AA2188">
        <w:rPr>
          <w:rFonts w:ascii="Times" w:eastAsia="Times" w:hAnsi="Times" w:cs="Times"/>
        </w:rPr>
        <w:t>TUNED Lombardini22, via Lombardini, 22, Milan</w:t>
      </w:r>
      <w:r>
        <w:rPr>
          <w:rFonts w:ascii="Times" w:eastAsia="Times" w:hAnsi="Times" w:cs="Times"/>
        </w:rPr>
        <w:t xml:space="preserve"> (</w:t>
      </w:r>
      <w:proofErr w:type="spellStart"/>
      <w:r>
        <w:rPr>
          <w:rFonts w:ascii="Times" w:eastAsia="Times" w:hAnsi="Times" w:cs="Times"/>
        </w:rPr>
        <w:t>Italy</w:t>
      </w:r>
      <w:proofErr w:type="spellEnd"/>
      <w:r>
        <w:rPr>
          <w:rFonts w:ascii="Times" w:eastAsia="Times" w:hAnsi="Times" w:cs="Times"/>
        </w:rPr>
        <w:t xml:space="preserve">) </w:t>
      </w:r>
    </w:p>
    <w:p w:rsidR="00E11329" w:rsidRPr="003B744F" w:rsidRDefault="00E11329" w:rsidP="00E11329">
      <w:pPr>
        <w:jc w:val="both"/>
        <w:rPr>
          <w:rFonts w:ascii="Times" w:eastAsia="Times" w:hAnsi="Times" w:cs="Times"/>
          <w:lang w:val="en-US"/>
        </w:rPr>
      </w:pPr>
      <w:r w:rsidRPr="003B744F">
        <w:rPr>
          <w:rFonts w:ascii="Times" w:eastAsia="Times" w:hAnsi="Times" w:cs="Times"/>
          <w:vertAlign w:val="superscript"/>
          <w:lang w:val="en-US"/>
        </w:rPr>
        <w:t>4</w:t>
      </w:r>
      <w:r w:rsidRPr="003B744F">
        <w:rPr>
          <w:rFonts w:ascii="Times" w:eastAsia="Times" w:hAnsi="Times" w:cs="Times"/>
          <w:lang w:val="en-US"/>
        </w:rPr>
        <w:t xml:space="preserve"> Architect </w:t>
      </w:r>
    </w:p>
    <w:p w:rsidR="00E11329" w:rsidRPr="003B744F" w:rsidRDefault="00E11329" w:rsidP="00E11329">
      <w:pPr>
        <w:jc w:val="both"/>
        <w:rPr>
          <w:rFonts w:ascii="Times" w:eastAsia="Times" w:hAnsi="Times" w:cs="Times"/>
          <w:lang w:val="en-US"/>
        </w:rPr>
      </w:pPr>
    </w:p>
    <w:p w:rsidR="00E11329" w:rsidRPr="003B744F" w:rsidRDefault="00E11329" w:rsidP="00E11329">
      <w:pPr>
        <w:jc w:val="both"/>
        <w:rPr>
          <w:rFonts w:ascii="Times" w:eastAsia="Times" w:hAnsi="Times" w:cs="Times"/>
          <w:lang w:val="en-US"/>
        </w:rPr>
      </w:pPr>
      <w:r w:rsidRPr="003B744F">
        <w:rPr>
          <w:rFonts w:ascii="Times" w:eastAsia="Times" w:hAnsi="Times" w:cs="Times"/>
          <w:lang w:val="en-US"/>
        </w:rPr>
        <w:t xml:space="preserve">Corresponding author: </w:t>
      </w:r>
      <w:hyperlink r:id="rId4" w:history="1">
        <w:r w:rsidRPr="003B744F">
          <w:rPr>
            <w:rStyle w:val="Collegamentoipertestuale"/>
            <w:rFonts w:ascii="Times" w:eastAsia="Times" w:hAnsi="Times" w:cs="Times"/>
            <w:lang w:val="en-US"/>
          </w:rPr>
          <w:t>alice.cancer@unicatt.it</w:t>
        </w:r>
      </w:hyperlink>
    </w:p>
    <w:p w:rsidR="00E11329" w:rsidRPr="003B744F" w:rsidRDefault="00E11329" w:rsidP="00E11329">
      <w:pPr>
        <w:jc w:val="both"/>
        <w:rPr>
          <w:rFonts w:ascii="Times" w:eastAsia="Times" w:hAnsi="Times" w:cs="Times"/>
          <w:lang w:val="en-US"/>
        </w:rPr>
      </w:pPr>
      <w:hyperlink r:id="rId5" w:history="1">
        <w:r w:rsidRPr="003B744F">
          <w:rPr>
            <w:rStyle w:val="Collegamentoipertestuale"/>
            <w:rFonts w:ascii="Times" w:eastAsia="Times" w:hAnsi="Times" w:cs="Times"/>
            <w:lang w:val="en-US"/>
          </w:rPr>
          <w:t>antonia.sorge@unicatt.it</w:t>
        </w:r>
      </w:hyperlink>
    </w:p>
    <w:p w:rsidR="00E11329" w:rsidRPr="003B744F" w:rsidRDefault="00E11329" w:rsidP="00E11329">
      <w:pPr>
        <w:jc w:val="both"/>
        <w:rPr>
          <w:rFonts w:ascii="Times" w:eastAsia="Times" w:hAnsi="Times" w:cs="Times"/>
          <w:lang w:val="en-US"/>
        </w:rPr>
      </w:pPr>
      <w:hyperlink r:id="rId6" w:history="1">
        <w:r w:rsidRPr="003B744F">
          <w:rPr>
            <w:rStyle w:val="Collegamentoipertestuale"/>
            <w:rFonts w:ascii="Times" w:eastAsia="Times" w:hAnsi="Times" w:cs="Times"/>
            <w:lang w:val="en-US"/>
          </w:rPr>
          <w:t>stefania.balzarotti@unicatt.it</w:t>
        </w:r>
      </w:hyperlink>
      <w:r w:rsidRPr="003B744F">
        <w:rPr>
          <w:rFonts w:ascii="Times" w:eastAsia="Times" w:hAnsi="Times" w:cs="Times"/>
          <w:lang w:val="en-US"/>
        </w:rPr>
        <w:t xml:space="preserve"> </w:t>
      </w:r>
    </w:p>
    <w:p w:rsidR="00E11329" w:rsidRPr="003B744F" w:rsidRDefault="00E11329" w:rsidP="00E11329">
      <w:pPr>
        <w:jc w:val="both"/>
        <w:rPr>
          <w:rFonts w:ascii="Times" w:eastAsia="Times" w:hAnsi="Times" w:cs="Times"/>
          <w:lang w:val="en-US"/>
        </w:rPr>
      </w:pPr>
      <w:hyperlink r:id="rId7" w:history="1">
        <w:r w:rsidRPr="003B744F">
          <w:rPr>
            <w:rStyle w:val="Collegamentoipertestuale"/>
            <w:rFonts w:ascii="Times" w:eastAsia="Times" w:hAnsi="Times" w:cs="Times"/>
            <w:lang w:val="en-US"/>
          </w:rPr>
          <w:t>druzzon@iuav.it</w:t>
        </w:r>
      </w:hyperlink>
      <w:r w:rsidRPr="003B744F">
        <w:rPr>
          <w:rFonts w:ascii="Times" w:eastAsia="Times" w:hAnsi="Times" w:cs="Times"/>
          <w:lang w:val="en-US"/>
        </w:rPr>
        <w:t xml:space="preserve"> ; </w:t>
      </w:r>
      <w:hyperlink r:id="rId8" w:history="1">
        <w:r w:rsidRPr="003B744F">
          <w:rPr>
            <w:rStyle w:val="Collegamentoipertestuale"/>
            <w:rFonts w:ascii="Times" w:eastAsia="Times" w:hAnsi="Times" w:cs="Times"/>
            <w:lang w:val="en-US"/>
          </w:rPr>
          <w:t>d.ruzzon@tuned-arch.it</w:t>
        </w:r>
      </w:hyperlink>
    </w:p>
    <w:p w:rsidR="00E11329" w:rsidRPr="003B744F" w:rsidRDefault="00E11329" w:rsidP="00E11329">
      <w:pPr>
        <w:jc w:val="both"/>
        <w:rPr>
          <w:rStyle w:val="Collegamentoipertestuale"/>
          <w:rFonts w:ascii="Times" w:eastAsia="Times" w:hAnsi="Times" w:cs="Times"/>
          <w:lang w:val="en-US"/>
        </w:rPr>
      </w:pPr>
      <w:hyperlink r:id="rId9" w:history="1">
        <w:r w:rsidRPr="003B744F">
          <w:rPr>
            <w:rStyle w:val="Collegamentoipertestuale"/>
            <w:rFonts w:ascii="Times" w:eastAsia="Times" w:hAnsi="Times" w:cs="Times"/>
            <w:lang w:val="en-US"/>
          </w:rPr>
          <w:t>architettoburdese@gmail.com</w:t>
        </w:r>
      </w:hyperlink>
    </w:p>
    <w:p w:rsidR="00E11329" w:rsidRPr="003B744F" w:rsidRDefault="00E11329" w:rsidP="00E11329">
      <w:pPr>
        <w:jc w:val="both"/>
        <w:rPr>
          <w:rFonts w:ascii="Times" w:eastAsia="Times" w:hAnsi="Times" w:cs="Times"/>
          <w:lang w:val="en-US"/>
        </w:rPr>
      </w:pPr>
      <w:r w:rsidRPr="003B744F">
        <w:rPr>
          <w:rStyle w:val="Collegamentoipertestuale"/>
          <w:rFonts w:ascii="Times" w:eastAsia="Times" w:hAnsi="Times" w:cs="Times"/>
          <w:lang w:val="en-US"/>
        </w:rPr>
        <w:t>emanuela.saita@unicatt.it</w:t>
      </w:r>
    </w:p>
    <w:p w:rsidR="00E11329" w:rsidRPr="003B744F" w:rsidRDefault="00E11329" w:rsidP="00E11329">
      <w:pPr>
        <w:jc w:val="both"/>
        <w:rPr>
          <w:rFonts w:ascii="Times" w:eastAsia="Times" w:hAnsi="Times" w:cs="Times"/>
          <w:lang w:val="en-US"/>
        </w:rPr>
      </w:pPr>
    </w:p>
    <w:p w:rsidR="00E11329" w:rsidRPr="00E97C37" w:rsidRDefault="00E11329" w:rsidP="00E11329">
      <w:pPr>
        <w:jc w:val="both"/>
        <w:rPr>
          <w:rFonts w:ascii="Times" w:eastAsia="Times" w:hAnsi="Times" w:cs="Times"/>
          <w:b/>
          <w:bCs/>
          <w:lang w:val="en-US"/>
        </w:rPr>
      </w:pPr>
      <w:r w:rsidRPr="00E97C37">
        <w:rPr>
          <w:rFonts w:ascii="Times" w:eastAsia="Times" w:hAnsi="Times" w:cs="Times"/>
          <w:b/>
          <w:bCs/>
          <w:lang w:val="en-US"/>
        </w:rPr>
        <w:t>Abstract</w:t>
      </w:r>
    </w:p>
    <w:p w:rsidR="00E11329" w:rsidRPr="00FA2096" w:rsidRDefault="00E11329" w:rsidP="00E11329">
      <w:pPr>
        <w:spacing w:before="100" w:beforeAutospacing="1" w:after="100" w:afterAutospacing="1"/>
        <w:jc w:val="both"/>
        <w:rPr>
          <w:color w:val="000000" w:themeColor="text1"/>
          <w:lang w:val="en-US"/>
        </w:rPr>
      </w:pPr>
      <w:r w:rsidRPr="002009CB">
        <w:rPr>
          <w:b/>
          <w:bCs/>
          <w:color w:val="000000" w:themeColor="text1"/>
          <w:lang w:val="en-US"/>
        </w:rPr>
        <w:t>Purpose:</w:t>
      </w:r>
      <w:r>
        <w:rPr>
          <w:color w:val="000000" w:themeColor="text1"/>
          <w:lang w:val="en-US"/>
        </w:rPr>
        <w:t xml:space="preserve"> The prison population is considered to be vulnerable to stress caused by the physical environment</w:t>
      </w:r>
      <w:r w:rsidRPr="00744963">
        <w:rPr>
          <w:color w:val="000000" w:themeColor="text1"/>
          <w:lang w:val="en-US"/>
        </w:rPr>
        <w:t xml:space="preserve">. </w:t>
      </w:r>
      <w:r>
        <w:rPr>
          <w:color w:val="000000" w:themeColor="text1"/>
          <w:lang w:val="en-US"/>
        </w:rPr>
        <w:t xml:space="preserve">The aim of this study was to evaluate the psychological effects of the prison’s environment on both inmates and staff. </w:t>
      </w:r>
      <w:r w:rsidRPr="002009CB">
        <w:rPr>
          <w:b/>
          <w:bCs/>
          <w:color w:val="000000" w:themeColor="text1"/>
          <w:lang w:val="en-US"/>
        </w:rPr>
        <w:t>Design:</w:t>
      </w:r>
      <w:r>
        <w:rPr>
          <w:color w:val="000000" w:themeColor="text1"/>
          <w:lang w:val="en-US"/>
        </w:rPr>
        <w:t xml:space="preserve"> We compared the </w:t>
      </w:r>
      <w:r w:rsidRPr="00744963">
        <w:rPr>
          <w:color w:val="000000" w:themeColor="text1"/>
          <w:lang w:val="en-US"/>
        </w:rPr>
        <w:t xml:space="preserve">psychophysiological arousal and self-report measurements of 73 participants (40 prisoners and 33 prison staff) to the prison </w:t>
      </w:r>
      <w:r>
        <w:rPr>
          <w:color w:val="000000" w:themeColor="text1"/>
          <w:lang w:val="en-US"/>
        </w:rPr>
        <w:t>environment t</w:t>
      </w:r>
      <w:r w:rsidRPr="00744963">
        <w:rPr>
          <w:color w:val="000000" w:themeColor="text1"/>
          <w:lang w:val="en-US"/>
        </w:rPr>
        <w:t>hrough the exploration of three immersive virtual environments</w:t>
      </w:r>
      <w:r>
        <w:rPr>
          <w:color w:val="000000" w:themeColor="text1"/>
          <w:lang w:val="en-US"/>
        </w:rPr>
        <w:t xml:space="preserve"> </w:t>
      </w:r>
      <w:r w:rsidRPr="00744963">
        <w:rPr>
          <w:color w:val="000000" w:themeColor="text1"/>
          <w:lang w:val="en-US"/>
        </w:rPr>
        <w:t>(the dormitory, the prison entrance, and the prison yard)</w:t>
      </w:r>
      <w:r>
        <w:rPr>
          <w:color w:val="000000" w:themeColor="text1"/>
          <w:lang w:val="en-US"/>
        </w:rPr>
        <w:t xml:space="preserve">. </w:t>
      </w:r>
      <w:r w:rsidRPr="002009CB">
        <w:rPr>
          <w:b/>
          <w:bCs/>
          <w:color w:val="000000" w:themeColor="text1"/>
          <w:lang w:val="en-US"/>
        </w:rPr>
        <w:t>Findings:</w:t>
      </w:r>
      <w:r>
        <w:rPr>
          <w:color w:val="000000" w:themeColor="text1"/>
          <w:lang w:val="en-US"/>
        </w:rPr>
        <w:t xml:space="preserve"> T</w:t>
      </w:r>
      <w:r w:rsidRPr="00744963">
        <w:rPr>
          <w:color w:val="000000" w:themeColor="text1"/>
          <w:lang w:val="en-US"/>
        </w:rPr>
        <w:t xml:space="preserve">here were few physiological activation differences between inmates and prison staff during the task, but significant discrepancies did arise, particularly from self-reported assessments. Compared to prison staff, prisoners demonstrated a greater decrease in finger pulse, indicating a stronger orienting response to virtual environments. While prison staff emphasized the importance of good lighting throughout the environments, prisoners focused their hatred on the furniture of the cells and on the layout and function of the prison yard. Both groups had conflicting emotions towards the virtual environments. </w:t>
      </w:r>
      <w:r w:rsidRPr="004C4F62">
        <w:rPr>
          <w:b/>
          <w:bCs/>
          <w:color w:val="000000" w:themeColor="text1"/>
          <w:lang w:val="en-US"/>
        </w:rPr>
        <w:t>Originality:</w:t>
      </w:r>
      <w:r>
        <w:rPr>
          <w:color w:val="000000" w:themeColor="text1"/>
          <w:lang w:val="en-US"/>
        </w:rPr>
        <w:t xml:space="preserve"> </w:t>
      </w:r>
      <w:r w:rsidRPr="00744963">
        <w:rPr>
          <w:color w:val="000000" w:themeColor="text1"/>
          <w:lang w:val="en-US"/>
        </w:rPr>
        <w:t xml:space="preserve">Our study offers a realistic portrayal of the prison population's perceptions about the setting in which they are engaged in everyday life and activities. </w:t>
      </w:r>
      <w:r w:rsidRPr="004C4F62">
        <w:rPr>
          <w:b/>
          <w:bCs/>
          <w:color w:val="000000" w:themeColor="text1"/>
          <w:lang w:val="en-US"/>
        </w:rPr>
        <w:t>Practical implications:</w:t>
      </w:r>
      <w:r>
        <w:rPr>
          <w:color w:val="000000" w:themeColor="text1"/>
          <w:lang w:val="en-US"/>
        </w:rPr>
        <w:t xml:space="preserve"> </w:t>
      </w:r>
      <w:r w:rsidRPr="00744963">
        <w:rPr>
          <w:color w:val="000000" w:themeColor="text1"/>
          <w:lang w:val="en-US"/>
        </w:rPr>
        <w:t>Hence, there are implications for both prison rehabilitation and designing prison renovations that are in line with the psychological needs of inmates and prison staff.</w:t>
      </w:r>
    </w:p>
    <w:p w:rsidR="00E11329" w:rsidRPr="00694C4C" w:rsidRDefault="00E11329" w:rsidP="00E11329">
      <w:pPr>
        <w:jc w:val="both"/>
        <w:rPr>
          <w:rFonts w:ascii="Times" w:eastAsia="Times" w:hAnsi="Times" w:cs="Times"/>
          <w:lang w:val="en-US"/>
        </w:rPr>
      </w:pPr>
      <w:r w:rsidRPr="00E97C37">
        <w:rPr>
          <w:rFonts w:ascii="Times" w:eastAsia="Times" w:hAnsi="Times" w:cs="Times"/>
          <w:b/>
          <w:bCs/>
          <w:lang w:val="en-US"/>
        </w:rPr>
        <w:t>Keywords</w:t>
      </w:r>
      <w:r w:rsidRPr="00694C4C">
        <w:rPr>
          <w:rFonts w:ascii="Times" w:eastAsia="Times" w:hAnsi="Times" w:cs="Times"/>
          <w:lang w:val="en-US"/>
        </w:rPr>
        <w:t xml:space="preserve">: prison architecture, prison staff, prisoners, virtual reality, </w:t>
      </w:r>
      <w:r>
        <w:rPr>
          <w:rFonts w:ascii="Times" w:eastAsia="Times" w:hAnsi="Times" w:cs="Times"/>
          <w:lang w:val="en-US"/>
        </w:rPr>
        <w:t xml:space="preserve">stress, prison environment </w:t>
      </w:r>
    </w:p>
    <w:p w:rsidR="00E11329" w:rsidRPr="00694C4C" w:rsidRDefault="00E11329" w:rsidP="00E11329">
      <w:pPr>
        <w:jc w:val="both"/>
        <w:rPr>
          <w:rFonts w:ascii="Times" w:eastAsia="Times" w:hAnsi="Times" w:cs="Times"/>
          <w:lang w:val="en-US"/>
        </w:rPr>
      </w:pPr>
      <w:r w:rsidRPr="00694C4C">
        <w:rPr>
          <w:rFonts w:ascii="Times" w:eastAsia="Times" w:hAnsi="Times" w:cs="Times"/>
          <w:lang w:val="en-US"/>
        </w:rPr>
        <w:t xml:space="preserve"> </w:t>
      </w:r>
    </w:p>
    <w:p w:rsidR="002A693C" w:rsidRPr="00E11329" w:rsidRDefault="002A693C">
      <w:pPr>
        <w:rPr>
          <w:lang w:val="en-US"/>
        </w:rPr>
      </w:pPr>
      <w:bookmarkStart w:id="0" w:name="_GoBack"/>
      <w:bookmarkEnd w:id="0"/>
    </w:p>
    <w:sectPr w:rsidR="002A693C" w:rsidRPr="00E11329" w:rsidSect="002B536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29"/>
    <w:rsid w:val="002A693C"/>
    <w:rsid w:val="002B5362"/>
    <w:rsid w:val="00D70204"/>
    <w:rsid w:val="00E113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53DF7-FC3D-4B47-A915-E58E7BEC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E11329"/>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113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zzon@tuned-arch.it" TargetMode="External"/><Relationship Id="rId3" Type="http://schemas.openxmlformats.org/officeDocument/2006/relationships/webSettings" Target="webSettings.xml"/><Relationship Id="rId7" Type="http://schemas.openxmlformats.org/officeDocument/2006/relationships/hyperlink" Target="mailto:druzzon@iuav.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fania.balzarotti@unicatt.it" TargetMode="External"/><Relationship Id="rId11" Type="http://schemas.openxmlformats.org/officeDocument/2006/relationships/theme" Target="theme/theme1.xml"/><Relationship Id="rId5" Type="http://schemas.openxmlformats.org/officeDocument/2006/relationships/hyperlink" Target="mailto:antonia.sorge@unicatt.it" TargetMode="External"/><Relationship Id="rId10" Type="http://schemas.openxmlformats.org/officeDocument/2006/relationships/fontTable" Target="fontTable.xml"/><Relationship Id="rId4" Type="http://schemas.openxmlformats.org/officeDocument/2006/relationships/hyperlink" Target="mailto:alice.cancer@unicatt.it" TargetMode="External"/><Relationship Id="rId9" Type="http://schemas.openxmlformats.org/officeDocument/2006/relationships/hyperlink" Target="mailto:architettoburdese@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2223</Characters>
  <Application>Microsoft Office Word</Application>
  <DocSecurity>0</DocSecurity>
  <Lines>29</Lines>
  <Paragraphs>3</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Antonia (antonia.sorge)</dc:creator>
  <cp:keywords/>
  <dc:description/>
  <cp:lastModifiedBy>Sorge Antonia (antonia.sorge)</cp:lastModifiedBy>
  <cp:revision>1</cp:revision>
  <dcterms:created xsi:type="dcterms:W3CDTF">2023-03-01T12:16:00Z</dcterms:created>
  <dcterms:modified xsi:type="dcterms:W3CDTF">2023-03-01T12:16:00Z</dcterms:modified>
</cp:coreProperties>
</file>