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6FB5AD7" w14:textId="77777777" w:rsidR="007D2AD6" w:rsidRDefault="002F2B01">
      <w:pPr>
        <w:pStyle w:val="Corpo"/>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RELATIONSHIP BETWEEN PERIODONTITIS AND PSYC</w:t>
      </w:r>
      <w:r w:rsidRPr="001D39D0">
        <w:rPr>
          <w:rFonts w:ascii="Times New Roman" w:hAnsi="Times New Roman"/>
          <w:b/>
          <w:bCs/>
          <w:sz w:val="24"/>
          <w:szCs w:val="24"/>
          <w:lang w:val="en-GB"/>
        </w:rPr>
        <w:t>H</w:t>
      </w:r>
      <w:r>
        <w:rPr>
          <w:rFonts w:ascii="Times New Roman" w:hAnsi="Times New Roman"/>
          <w:b/>
          <w:bCs/>
          <w:sz w:val="24"/>
          <w:szCs w:val="24"/>
        </w:rPr>
        <w:t>OSOCIAL IMPACT IN PATIENTS WITH SYSTEMIC SCLEROSIS: A CLINICAL STUDY</w:t>
      </w:r>
    </w:p>
    <w:p w14:paraId="13D8A899" w14:textId="77777777" w:rsidR="007D2AD6" w:rsidRDefault="007D2AD6">
      <w:pPr>
        <w:pStyle w:val="Corpo"/>
        <w:spacing w:line="360" w:lineRule="auto"/>
        <w:jc w:val="both"/>
        <w:rPr>
          <w:rFonts w:ascii="Times New Roman" w:eastAsia="Times New Roman" w:hAnsi="Times New Roman" w:cs="Times New Roman"/>
          <w:sz w:val="24"/>
          <w:szCs w:val="24"/>
        </w:rPr>
      </w:pPr>
    </w:p>
    <w:p w14:paraId="79C8BBC9" w14:textId="781B187A" w:rsidR="007D2AD6" w:rsidRDefault="002F2B01">
      <w:pPr>
        <w:pStyle w:val="Corpo"/>
        <w:spacing w:line="360" w:lineRule="auto"/>
        <w:jc w:val="both"/>
        <w:rPr>
          <w:rFonts w:ascii="Times New Roman" w:hAnsi="Times New Roman"/>
          <w:sz w:val="24"/>
          <w:szCs w:val="24"/>
          <w:vertAlign w:val="superscript"/>
          <w:lang w:val="it-IT"/>
        </w:rPr>
      </w:pPr>
      <w:r>
        <w:rPr>
          <w:rFonts w:ascii="Times New Roman" w:hAnsi="Times New Roman"/>
          <w:sz w:val="24"/>
          <w:szCs w:val="24"/>
          <w:lang w:val="it-IT"/>
        </w:rPr>
        <w:t>Alessandro Polizzi</w:t>
      </w:r>
      <w:r w:rsidRPr="001D39D0">
        <w:rPr>
          <w:rFonts w:ascii="Times New Roman" w:hAnsi="Times New Roman"/>
          <w:sz w:val="24"/>
          <w:szCs w:val="24"/>
          <w:vertAlign w:val="superscript"/>
          <w:lang w:val="it-IT"/>
        </w:rPr>
        <w:t>1*</w:t>
      </w:r>
      <w:r>
        <w:rPr>
          <w:rFonts w:ascii="Times New Roman" w:hAnsi="Times New Roman"/>
          <w:sz w:val="24"/>
          <w:szCs w:val="24"/>
          <w:lang w:val="es-ES_tradnl"/>
        </w:rPr>
        <w:t>, Simona Santonocito</w:t>
      </w:r>
      <w:r w:rsidRPr="001D39D0">
        <w:rPr>
          <w:rFonts w:ascii="Times New Roman" w:hAnsi="Times New Roman"/>
          <w:sz w:val="24"/>
          <w:szCs w:val="24"/>
          <w:vertAlign w:val="superscript"/>
          <w:lang w:val="it-IT"/>
        </w:rPr>
        <w:t>1*</w:t>
      </w:r>
      <w:r>
        <w:rPr>
          <w:rFonts w:ascii="Times New Roman" w:hAnsi="Times New Roman"/>
          <w:sz w:val="24"/>
          <w:szCs w:val="24"/>
          <w:lang w:val="it-IT"/>
        </w:rPr>
        <w:t>, Manuel Vaccaro</w:t>
      </w:r>
      <w:r w:rsidRPr="001D39D0">
        <w:rPr>
          <w:rFonts w:ascii="Times New Roman" w:hAnsi="Times New Roman"/>
          <w:sz w:val="24"/>
          <w:szCs w:val="24"/>
          <w:vertAlign w:val="superscript"/>
          <w:lang w:val="it-IT"/>
        </w:rPr>
        <w:t>1</w:t>
      </w:r>
      <w:r>
        <w:rPr>
          <w:rFonts w:ascii="Times New Roman" w:hAnsi="Times New Roman"/>
          <w:sz w:val="24"/>
          <w:szCs w:val="24"/>
          <w:lang w:val="it-IT"/>
        </w:rPr>
        <w:t>, Grazia Fichera</w:t>
      </w:r>
      <w:r w:rsidRPr="001D39D0">
        <w:rPr>
          <w:rFonts w:ascii="Times New Roman" w:hAnsi="Times New Roman"/>
          <w:sz w:val="24"/>
          <w:szCs w:val="24"/>
          <w:vertAlign w:val="superscript"/>
          <w:lang w:val="it-IT"/>
        </w:rPr>
        <w:t>1</w:t>
      </w:r>
      <w:r>
        <w:rPr>
          <w:rFonts w:ascii="Times New Roman" w:hAnsi="Times New Roman"/>
          <w:sz w:val="24"/>
          <w:szCs w:val="24"/>
          <w:lang w:val="it-IT"/>
        </w:rPr>
        <w:t>, Salvatore Torrisi,</w:t>
      </w:r>
      <w:r w:rsidRPr="001D39D0">
        <w:rPr>
          <w:rFonts w:ascii="Times New Roman" w:hAnsi="Times New Roman"/>
          <w:sz w:val="24"/>
          <w:szCs w:val="24"/>
          <w:vertAlign w:val="superscript"/>
          <w:lang w:val="it-IT"/>
        </w:rPr>
        <w:t>1</w:t>
      </w:r>
      <w:r>
        <w:rPr>
          <w:rFonts w:ascii="Times New Roman" w:hAnsi="Times New Roman"/>
          <w:sz w:val="24"/>
          <w:szCs w:val="24"/>
          <w:lang w:val="it-IT"/>
        </w:rPr>
        <w:t xml:space="preserve"> Vincenzo Ronsivalle</w:t>
      </w:r>
      <w:r w:rsidRPr="001D39D0">
        <w:rPr>
          <w:rFonts w:ascii="Times New Roman" w:hAnsi="Times New Roman"/>
          <w:sz w:val="24"/>
          <w:szCs w:val="24"/>
          <w:vertAlign w:val="superscript"/>
          <w:lang w:val="it-IT"/>
        </w:rPr>
        <w:t>1</w:t>
      </w:r>
      <w:r>
        <w:rPr>
          <w:rFonts w:ascii="Times New Roman" w:hAnsi="Times New Roman"/>
          <w:sz w:val="24"/>
          <w:szCs w:val="24"/>
          <w:lang w:val="it-IT"/>
        </w:rPr>
        <w:t>, Giuseppe Palazzo</w:t>
      </w:r>
      <w:r w:rsidRPr="001D39D0">
        <w:rPr>
          <w:rFonts w:ascii="Times New Roman" w:hAnsi="Times New Roman"/>
          <w:sz w:val="24"/>
          <w:szCs w:val="24"/>
          <w:vertAlign w:val="superscript"/>
          <w:lang w:val="it-IT"/>
        </w:rPr>
        <w:t>1</w:t>
      </w:r>
      <w:r>
        <w:rPr>
          <w:rFonts w:ascii="Times New Roman" w:hAnsi="Times New Roman"/>
          <w:sz w:val="24"/>
          <w:szCs w:val="24"/>
          <w:lang w:val="it-IT"/>
        </w:rPr>
        <w:t xml:space="preserve">, </w:t>
      </w:r>
      <w:r w:rsidR="0078006E">
        <w:rPr>
          <w:rFonts w:ascii="Times New Roman" w:hAnsi="Times New Roman"/>
          <w:sz w:val="24"/>
          <w:szCs w:val="24"/>
          <w:lang w:val="it-IT"/>
        </w:rPr>
        <w:t xml:space="preserve">Federica Sicari </w:t>
      </w:r>
      <w:r w:rsidR="0078006E">
        <w:rPr>
          <w:rFonts w:ascii="Times New Roman" w:hAnsi="Times New Roman"/>
          <w:sz w:val="24"/>
          <w:szCs w:val="24"/>
          <w:vertAlign w:val="superscript"/>
          <w:lang w:val="it-IT"/>
        </w:rPr>
        <w:t>2</w:t>
      </w:r>
      <w:r w:rsidR="0078006E">
        <w:rPr>
          <w:rFonts w:ascii="Times New Roman" w:hAnsi="Times New Roman"/>
          <w:sz w:val="24"/>
          <w:szCs w:val="24"/>
          <w:lang w:val="it-IT"/>
        </w:rPr>
        <w:t xml:space="preserve">, </w:t>
      </w:r>
      <w:r>
        <w:rPr>
          <w:rFonts w:ascii="Times New Roman" w:hAnsi="Times New Roman"/>
          <w:sz w:val="24"/>
          <w:szCs w:val="24"/>
          <w:lang w:val="it-IT"/>
        </w:rPr>
        <w:t>Francesco Indelicato</w:t>
      </w:r>
      <w:r w:rsidRPr="001D39D0">
        <w:rPr>
          <w:rFonts w:ascii="Times New Roman" w:hAnsi="Times New Roman"/>
          <w:sz w:val="24"/>
          <w:szCs w:val="24"/>
          <w:vertAlign w:val="superscript"/>
          <w:lang w:val="it-IT"/>
        </w:rPr>
        <w:t>1</w:t>
      </w:r>
    </w:p>
    <w:p w14:paraId="4286F0DD" w14:textId="77777777" w:rsidR="0078006E" w:rsidRPr="001D39D0" w:rsidRDefault="0078006E">
      <w:pPr>
        <w:pStyle w:val="Corpo"/>
        <w:spacing w:line="360" w:lineRule="auto"/>
        <w:jc w:val="both"/>
        <w:rPr>
          <w:rFonts w:ascii="Times New Roman" w:eastAsia="Times New Roman" w:hAnsi="Times New Roman" w:cs="Times New Roman"/>
          <w:sz w:val="24"/>
          <w:szCs w:val="24"/>
          <w:vertAlign w:val="superscript"/>
          <w:lang w:val="it-IT"/>
        </w:rPr>
      </w:pPr>
    </w:p>
    <w:p w14:paraId="24D915CB" w14:textId="4DD32188" w:rsidR="007D2AD6" w:rsidRDefault="002F2B01">
      <w:pPr>
        <w:pStyle w:val="Corpo"/>
        <w:spacing w:line="360" w:lineRule="auto"/>
        <w:jc w:val="both"/>
        <w:rPr>
          <w:rFonts w:ascii="Times New Roman" w:hAnsi="Times New Roman"/>
          <w:sz w:val="24"/>
          <w:szCs w:val="24"/>
        </w:rPr>
      </w:pPr>
      <w:r>
        <w:rPr>
          <w:rFonts w:ascii="Times New Roman" w:hAnsi="Times New Roman"/>
          <w:sz w:val="24"/>
          <w:szCs w:val="24"/>
          <w:vertAlign w:val="superscript"/>
        </w:rPr>
        <w:t>1</w:t>
      </w:r>
      <w:r>
        <w:rPr>
          <w:rFonts w:ascii="Times New Roman" w:hAnsi="Times New Roman"/>
          <w:sz w:val="24"/>
          <w:szCs w:val="24"/>
        </w:rPr>
        <w:t>Department of General Surgery and Surgical-Medical Specialties, University of Catania, 95124 Via S. Sofia 78, 95123 Catania, Italy.</w:t>
      </w:r>
    </w:p>
    <w:p w14:paraId="37BA30AE" w14:textId="0D011FA2" w:rsidR="0078006E" w:rsidRDefault="0078006E">
      <w:pPr>
        <w:pStyle w:val="Corp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r w:rsidRPr="0078006E">
        <w:rPr>
          <w:rFonts w:ascii="Times New Roman" w:eastAsia="Times New Roman" w:hAnsi="Times New Roman" w:cs="Times New Roman"/>
          <w:sz w:val="24"/>
          <w:szCs w:val="24"/>
        </w:rPr>
        <w:t>Department of Cognitive Sciences, Psychology, Educational and Cultural Studies (COSPECS), University of Messina, Italy</w:t>
      </w:r>
    </w:p>
    <w:p w14:paraId="3725C551" w14:textId="77777777" w:rsidR="007D2AD6" w:rsidRDefault="007D2AD6">
      <w:pPr>
        <w:pStyle w:val="Corpo"/>
        <w:spacing w:line="360" w:lineRule="auto"/>
        <w:jc w:val="both"/>
        <w:rPr>
          <w:rFonts w:ascii="Times New Roman" w:eastAsia="Times New Roman" w:hAnsi="Times New Roman" w:cs="Times New Roman"/>
          <w:sz w:val="24"/>
          <w:szCs w:val="24"/>
        </w:rPr>
      </w:pPr>
    </w:p>
    <w:p w14:paraId="3F0F9396"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Alessandro Polizzi and Simona Santonocito contributed equally to this manuscript and share the first authorship.</w:t>
      </w:r>
    </w:p>
    <w:p w14:paraId="539DAF31" w14:textId="77777777" w:rsidR="007D2AD6" w:rsidRDefault="007D2AD6">
      <w:pPr>
        <w:pStyle w:val="Corpo"/>
        <w:spacing w:line="360" w:lineRule="auto"/>
        <w:jc w:val="both"/>
        <w:rPr>
          <w:rFonts w:ascii="Times New Roman" w:eastAsia="Times New Roman" w:hAnsi="Times New Roman" w:cs="Times New Roman"/>
          <w:sz w:val="24"/>
          <w:szCs w:val="24"/>
        </w:rPr>
      </w:pPr>
    </w:p>
    <w:p w14:paraId="6356D280" w14:textId="77777777" w:rsidR="007D2AD6" w:rsidRDefault="007D2AD6">
      <w:pPr>
        <w:pStyle w:val="Corpo"/>
        <w:spacing w:line="360" w:lineRule="auto"/>
        <w:jc w:val="both"/>
        <w:rPr>
          <w:rFonts w:ascii="Times New Roman" w:eastAsia="Times New Roman" w:hAnsi="Times New Roman" w:cs="Times New Roman"/>
          <w:sz w:val="24"/>
          <w:szCs w:val="24"/>
        </w:rPr>
      </w:pPr>
    </w:p>
    <w:p w14:paraId="14D66154" w14:textId="77777777" w:rsidR="007D2AD6" w:rsidRDefault="007D2AD6">
      <w:pPr>
        <w:pStyle w:val="Corpo"/>
        <w:spacing w:line="360" w:lineRule="auto"/>
        <w:jc w:val="both"/>
        <w:rPr>
          <w:rFonts w:ascii="Times New Roman" w:eastAsia="Times New Roman" w:hAnsi="Times New Roman" w:cs="Times New Roman"/>
          <w:sz w:val="24"/>
          <w:szCs w:val="24"/>
        </w:rPr>
      </w:pPr>
    </w:p>
    <w:p w14:paraId="7F608B69" w14:textId="77777777" w:rsidR="007D2AD6" w:rsidRDefault="007D2AD6">
      <w:pPr>
        <w:pStyle w:val="Corpo"/>
        <w:spacing w:line="360" w:lineRule="auto"/>
        <w:jc w:val="both"/>
        <w:rPr>
          <w:rFonts w:ascii="Times New Roman" w:eastAsia="Times New Roman" w:hAnsi="Times New Roman" w:cs="Times New Roman"/>
          <w:sz w:val="24"/>
          <w:szCs w:val="24"/>
        </w:rPr>
      </w:pPr>
    </w:p>
    <w:p w14:paraId="35D12851" w14:textId="77777777" w:rsidR="007D2AD6" w:rsidRDefault="007D2AD6">
      <w:pPr>
        <w:pStyle w:val="Corpo"/>
        <w:spacing w:line="360" w:lineRule="auto"/>
        <w:jc w:val="both"/>
        <w:rPr>
          <w:rFonts w:ascii="Times New Roman" w:eastAsia="Times New Roman" w:hAnsi="Times New Roman" w:cs="Times New Roman"/>
          <w:sz w:val="24"/>
          <w:szCs w:val="24"/>
        </w:rPr>
      </w:pPr>
    </w:p>
    <w:p w14:paraId="340477EE" w14:textId="77777777" w:rsidR="007D2AD6" w:rsidRDefault="007D2AD6">
      <w:pPr>
        <w:pStyle w:val="Corpo"/>
        <w:spacing w:line="360" w:lineRule="auto"/>
        <w:jc w:val="both"/>
        <w:rPr>
          <w:rFonts w:ascii="Times New Roman" w:eastAsia="Times New Roman" w:hAnsi="Times New Roman" w:cs="Times New Roman"/>
          <w:sz w:val="24"/>
          <w:szCs w:val="24"/>
        </w:rPr>
      </w:pPr>
    </w:p>
    <w:p w14:paraId="2A79AA66" w14:textId="77777777" w:rsidR="007D2AD6" w:rsidRDefault="007D2AD6">
      <w:pPr>
        <w:pStyle w:val="Corpo"/>
        <w:spacing w:line="360" w:lineRule="auto"/>
        <w:jc w:val="both"/>
        <w:rPr>
          <w:rFonts w:ascii="Times New Roman" w:eastAsia="Times New Roman" w:hAnsi="Times New Roman" w:cs="Times New Roman"/>
          <w:sz w:val="24"/>
          <w:szCs w:val="24"/>
        </w:rPr>
      </w:pPr>
    </w:p>
    <w:p w14:paraId="188AC2BB"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Correspondence to: </w:t>
      </w:r>
    </w:p>
    <w:p w14:paraId="1E5D31D7" w14:textId="77777777" w:rsidR="007D2AD6" w:rsidRDefault="002F2B01">
      <w:pPr>
        <w:pStyle w:val="Corpo"/>
        <w:spacing w:line="360" w:lineRule="auto"/>
        <w:jc w:val="both"/>
        <w:rPr>
          <w:rFonts w:ascii="Times New Roman" w:eastAsia="Times New Roman" w:hAnsi="Times New Roman" w:cs="Times New Roman"/>
          <w:sz w:val="24"/>
          <w:szCs w:val="24"/>
        </w:rPr>
      </w:pPr>
      <w:r w:rsidRPr="001D39D0">
        <w:rPr>
          <w:rFonts w:ascii="Times New Roman" w:hAnsi="Times New Roman"/>
          <w:sz w:val="24"/>
          <w:szCs w:val="24"/>
          <w:lang w:val="en-GB"/>
        </w:rPr>
        <w:t>Alessandro Polizzi, DDS</w:t>
      </w:r>
    </w:p>
    <w:p w14:paraId="784DB787"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Department of General Surgery and Surgical-Medical Specialties, University of Catania, 95124 Via S. Sofia 78, 95123 Catania, Italy.</w:t>
      </w:r>
    </w:p>
    <w:p w14:paraId="5886BF9C"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E-mail address: alexpoli345@gmail.com</w:t>
      </w:r>
    </w:p>
    <w:p w14:paraId="4471B065" w14:textId="77777777" w:rsidR="007D2AD6" w:rsidRDefault="007D2AD6">
      <w:pPr>
        <w:pStyle w:val="Corpo"/>
        <w:spacing w:line="360" w:lineRule="auto"/>
        <w:jc w:val="both"/>
        <w:rPr>
          <w:rFonts w:ascii="Times New Roman" w:eastAsia="Times New Roman" w:hAnsi="Times New Roman" w:cs="Times New Roman"/>
          <w:sz w:val="24"/>
          <w:szCs w:val="24"/>
        </w:rPr>
      </w:pPr>
    </w:p>
    <w:p w14:paraId="5888DBAC" w14:textId="77777777" w:rsidR="007D2AD6" w:rsidRDefault="002F2B01">
      <w:pPr>
        <w:pStyle w:val="Corpo"/>
        <w:spacing w:line="360" w:lineRule="auto"/>
        <w:jc w:val="both"/>
      </w:pPr>
      <w:r>
        <w:rPr>
          <w:rFonts w:ascii="Arial Unicode MS" w:hAnsi="Arial Unicode MS"/>
          <w:sz w:val="24"/>
          <w:szCs w:val="24"/>
        </w:rPr>
        <w:br w:type="page"/>
      </w:r>
    </w:p>
    <w:p w14:paraId="15602C2E" w14:textId="77777777" w:rsidR="007D2AD6" w:rsidRDefault="007D2AD6">
      <w:pPr>
        <w:pStyle w:val="Corpo"/>
        <w:spacing w:line="360" w:lineRule="auto"/>
        <w:jc w:val="both"/>
        <w:rPr>
          <w:rFonts w:ascii="Times New Roman" w:eastAsia="Times New Roman" w:hAnsi="Times New Roman" w:cs="Times New Roman"/>
          <w:sz w:val="24"/>
          <w:szCs w:val="24"/>
        </w:rPr>
      </w:pPr>
    </w:p>
    <w:p w14:paraId="258B9A42" w14:textId="77777777" w:rsidR="007D2AD6" w:rsidRDefault="002F2B01">
      <w:pPr>
        <w:pStyle w:val="Corpo"/>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lang w:val="de-DE"/>
        </w:rPr>
        <w:t>ABSTRACT</w:t>
      </w:r>
    </w:p>
    <w:p w14:paraId="77A99CA2" w14:textId="77777777" w:rsidR="007D2AD6" w:rsidRDefault="007D2AD6">
      <w:pPr>
        <w:pStyle w:val="Corpo"/>
        <w:spacing w:line="360" w:lineRule="auto"/>
        <w:jc w:val="both"/>
        <w:rPr>
          <w:rFonts w:ascii="Times New Roman" w:eastAsia="Times New Roman" w:hAnsi="Times New Roman" w:cs="Times New Roman"/>
          <w:b/>
          <w:bCs/>
          <w:sz w:val="24"/>
          <w:szCs w:val="24"/>
        </w:rPr>
      </w:pPr>
    </w:p>
    <w:p w14:paraId="40EAD7B5"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b/>
          <w:bCs/>
          <w:i/>
          <w:iCs/>
          <w:sz w:val="24"/>
          <w:szCs w:val="24"/>
        </w:rPr>
        <w:t>Background</w:t>
      </w:r>
      <w:r>
        <w:rPr>
          <w:rFonts w:ascii="Times New Roman" w:hAnsi="Times New Roman"/>
          <w:b/>
          <w:bCs/>
          <w:sz w:val="24"/>
          <w:szCs w:val="24"/>
        </w:rPr>
        <w:t>:</w:t>
      </w:r>
      <w:r>
        <w:rPr>
          <w:rFonts w:ascii="Times New Roman" w:hAnsi="Times New Roman"/>
          <w:sz w:val="24"/>
          <w:szCs w:val="24"/>
        </w:rPr>
        <w:t xml:space="preserve"> Systemic Sclerosis (SSc) is a multi-system disorder that can have significant adverse effects upon the oral health. The aim of this study was to analyze the associations between SSc, periodontal disease (PD) and tooth loss and oral health-related quality of life (OHRQoL).</w:t>
      </w:r>
    </w:p>
    <w:p w14:paraId="0C62011D"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b/>
          <w:bCs/>
          <w:i/>
          <w:iCs/>
          <w:sz w:val="24"/>
          <w:szCs w:val="24"/>
        </w:rPr>
        <w:t>Methods</w:t>
      </w:r>
      <w:r>
        <w:rPr>
          <w:rFonts w:ascii="Times New Roman" w:hAnsi="Times New Roman"/>
          <w:sz w:val="24"/>
          <w:szCs w:val="24"/>
        </w:rPr>
        <w:t>:</w:t>
      </w:r>
      <w:r w:rsidRPr="001D39D0">
        <w:rPr>
          <w:rFonts w:ascii="Times New Roman" w:hAnsi="Times New Roman"/>
          <w:sz w:val="24"/>
          <w:szCs w:val="24"/>
          <w:lang w:val="en-GB"/>
        </w:rPr>
        <w:t xml:space="preserve"> </w:t>
      </w:r>
      <w:r>
        <w:rPr>
          <w:rFonts w:ascii="Times New Roman" w:hAnsi="Times New Roman"/>
          <w:sz w:val="24"/>
          <w:szCs w:val="24"/>
        </w:rPr>
        <w:t>For the study were enrolled 70 patients affected by SSc and 75 non-diseased controls matched for age and gender. SSc was characterized in subtypes and with the mean duration of disease and the Modified Rodnan Skin Score [mRSS]. Patients were surveyed and examined through the evaluation of the periodontal parameters and the number of teeth and OHRQoL scores.</w:t>
      </w:r>
    </w:p>
    <w:p w14:paraId="26D17E84"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b/>
          <w:bCs/>
          <w:i/>
          <w:iCs/>
          <w:sz w:val="24"/>
          <w:szCs w:val="24"/>
        </w:rPr>
        <w:t>Results</w:t>
      </w:r>
      <w:r>
        <w:rPr>
          <w:rFonts w:ascii="Times New Roman" w:hAnsi="Times New Roman"/>
          <w:sz w:val="24"/>
          <w:szCs w:val="24"/>
        </w:rPr>
        <w:t>:</w:t>
      </w:r>
      <w:r w:rsidRPr="001D39D0">
        <w:rPr>
          <w:rFonts w:ascii="Times New Roman" w:hAnsi="Times New Roman"/>
          <w:sz w:val="24"/>
          <w:szCs w:val="24"/>
          <w:lang w:val="en-GB"/>
        </w:rPr>
        <w:t xml:space="preserve"> </w:t>
      </w:r>
      <w:r>
        <w:rPr>
          <w:rFonts w:ascii="Times New Roman" w:hAnsi="Times New Roman"/>
          <w:sz w:val="24"/>
          <w:szCs w:val="24"/>
        </w:rPr>
        <w:t>A logistic regression analysis showed that patients with SSc presented a higher number of missing teeth (p=0.001) and a 6.89-fold (95% CI 2.04 to 18.36) increased odds of CAL compared to the control group. Moreover, the less values of PPD was correlated with mRSS in the total SSc group and with the mean duration of disease in patients with limited SSc, even after adjusting this correlation with the presence of the major organ involvement.</w:t>
      </w:r>
    </w:p>
    <w:p w14:paraId="4DEF64A5"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The OHIP sub-scale psychosocial impact differed significantly between groups (p= 0.002). The OHIP sum score was also significantly different between groups (p&lt; 0.001).</w:t>
      </w:r>
    </w:p>
    <w:p w14:paraId="73F4EDD9"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b/>
          <w:bCs/>
          <w:i/>
          <w:iCs/>
          <w:sz w:val="24"/>
          <w:szCs w:val="24"/>
          <w:lang w:val="fr-FR"/>
        </w:rPr>
        <w:t>Conclusions</w:t>
      </w:r>
      <w:r>
        <w:rPr>
          <w:rFonts w:ascii="Times New Roman" w:hAnsi="Times New Roman"/>
          <w:sz w:val="24"/>
          <w:szCs w:val="24"/>
        </w:rPr>
        <w:t>: This study showed that patients with SSc presented an increased odds of PD and tooth loss compared to non-diseased controls. In SSc patients, the magnitude of PD was strongly associated with the mRSS and with the mean duration of the disease.</w:t>
      </w:r>
    </w:p>
    <w:p w14:paraId="16558ADB" w14:textId="77777777" w:rsidR="007D2AD6" w:rsidRDefault="007D2AD6">
      <w:pPr>
        <w:pStyle w:val="Corpo"/>
        <w:spacing w:line="360" w:lineRule="auto"/>
        <w:jc w:val="both"/>
        <w:rPr>
          <w:rFonts w:ascii="Times New Roman" w:eastAsia="Times New Roman" w:hAnsi="Times New Roman" w:cs="Times New Roman"/>
          <w:sz w:val="24"/>
          <w:szCs w:val="24"/>
        </w:rPr>
      </w:pPr>
    </w:p>
    <w:p w14:paraId="6ABCB21F" w14:textId="77777777" w:rsidR="007D2AD6" w:rsidRDefault="002F2B01">
      <w:pPr>
        <w:pStyle w:val="Corpo"/>
        <w:spacing w:line="360" w:lineRule="auto"/>
        <w:jc w:val="both"/>
      </w:pPr>
      <w:r w:rsidRPr="001D39D0">
        <w:rPr>
          <w:rFonts w:ascii="Times New Roman" w:hAnsi="Times New Roman"/>
          <w:b/>
          <w:bCs/>
          <w:i/>
          <w:iCs/>
          <w:sz w:val="24"/>
          <w:szCs w:val="24"/>
          <w:lang w:val="en-GB"/>
        </w:rPr>
        <w:t>Keywords</w:t>
      </w:r>
      <w:r w:rsidRPr="001D39D0">
        <w:rPr>
          <w:rFonts w:ascii="Times New Roman" w:hAnsi="Times New Roman"/>
          <w:b/>
          <w:bCs/>
          <w:sz w:val="24"/>
          <w:szCs w:val="24"/>
          <w:lang w:val="en-GB"/>
        </w:rPr>
        <w:t xml:space="preserve">: </w:t>
      </w:r>
      <w:r w:rsidRPr="001D39D0">
        <w:rPr>
          <w:rFonts w:ascii="Times New Roman" w:hAnsi="Times New Roman"/>
          <w:sz w:val="24"/>
          <w:szCs w:val="24"/>
          <w:lang w:val="en-GB"/>
        </w:rPr>
        <w:t xml:space="preserve">Systemic Sclerosis, Oral Health, </w:t>
      </w:r>
      <w:r>
        <w:rPr>
          <w:rFonts w:ascii="Times New Roman" w:hAnsi="Times New Roman"/>
          <w:sz w:val="24"/>
          <w:szCs w:val="24"/>
        </w:rPr>
        <w:t xml:space="preserve">Periodontal disease </w:t>
      </w:r>
      <w:r>
        <w:rPr>
          <w:rFonts w:ascii="Arial Unicode MS" w:hAnsi="Arial Unicode MS"/>
          <w:sz w:val="24"/>
          <w:szCs w:val="24"/>
        </w:rPr>
        <w:br w:type="page"/>
      </w:r>
    </w:p>
    <w:p w14:paraId="640A42CD" w14:textId="77777777" w:rsidR="007D2AD6" w:rsidRDefault="007D2AD6">
      <w:pPr>
        <w:pStyle w:val="Corpo"/>
        <w:spacing w:line="360" w:lineRule="auto"/>
        <w:jc w:val="both"/>
        <w:rPr>
          <w:rFonts w:ascii="Times New Roman" w:eastAsia="Times New Roman" w:hAnsi="Times New Roman" w:cs="Times New Roman"/>
          <w:sz w:val="24"/>
          <w:szCs w:val="24"/>
        </w:rPr>
      </w:pPr>
    </w:p>
    <w:p w14:paraId="78B18FC1" w14:textId="77777777" w:rsidR="007D2AD6" w:rsidRDefault="002F2B01">
      <w:pPr>
        <w:pStyle w:val="Corpo"/>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INTRODUCTION</w:t>
      </w:r>
    </w:p>
    <w:p w14:paraId="4EE4E4C9" w14:textId="77777777" w:rsidR="007D2AD6" w:rsidRDefault="007D2AD6">
      <w:pPr>
        <w:pStyle w:val="Corpo"/>
        <w:spacing w:line="360" w:lineRule="auto"/>
        <w:jc w:val="both"/>
        <w:rPr>
          <w:rFonts w:ascii="Times New Roman" w:eastAsia="Times New Roman" w:hAnsi="Times New Roman" w:cs="Times New Roman"/>
          <w:b/>
          <w:bCs/>
          <w:sz w:val="24"/>
          <w:szCs w:val="24"/>
        </w:rPr>
      </w:pPr>
    </w:p>
    <w:p w14:paraId="3E29CEA8"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Systemic sclerosis (SSc) is a multi-systemic disorder of connective tissue characterized by the thickening and fibrosis of the skin and the involvement of internal organs (Derk &amp; Jimenez, 2003). Prevalence estimates for SSc are between 240 per million and 276 per million in the US population (Mayes et al., 2003).</w:t>
      </w:r>
    </w:p>
    <w:p w14:paraId="64E9E27D"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Facial manifestations due to fibrosis of the skin and soft tissues are typical in SSc and include amimia, the disappearance of cutaneous wrinkles, vertical furrows around the mouth and nose sharpening (Amin et al., 2011). Oral changes include burning mouth syndrome, reduction of mouth opening and microstomia (Matarese et al., 2016). All of these symptoms, including also the presence of temporomandibular joint (TMJ) disorders (Isola et al., 2017), can influence facial aesthetics and can be correlated with the worsening of the quality of life during SSc (Baron et al., 2014). </w:t>
      </w:r>
    </w:p>
    <w:p w14:paraId="7BA2BEFB"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The temporomandibular joint in fact allows the mouth to be closed and opened, it is involved in breathing, expressiveness and facial aesthetics. The feedback of the tissues and the thickening of the skin, due to systemic sclerosis, directly involves the joints, muscles and tendons causing pain, reduction of the movements of the jaw and therefore reduced opening of the mouth (Nagy, Kovács, Zeher &amp; Czirják, 1994). Such a situation leads to disabilities in chewing, feeding, speaking, difficulties in oral hygiene and dental treatments (Albilia, Lam, Blanas, Clokie</w:t>
      </w:r>
      <w:r w:rsidRPr="001D39D0">
        <w:rPr>
          <w:rFonts w:ascii="Times New Roman" w:hAnsi="Times New Roman"/>
          <w:sz w:val="24"/>
          <w:szCs w:val="24"/>
          <w:lang w:val="en-GB"/>
        </w:rPr>
        <w:t xml:space="preserve"> </w:t>
      </w:r>
      <w:r>
        <w:rPr>
          <w:rFonts w:ascii="Times New Roman" w:hAnsi="Times New Roman"/>
          <w:sz w:val="24"/>
          <w:szCs w:val="24"/>
        </w:rPr>
        <w:t>&amp; Sándor, 2007).</w:t>
      </w:r>
    </w:p>
    <w:p w14:paraId="2D85A0C4" w14:textId="5A7DA0E4"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The perception of the progressive decay of physical functions and appearance changes in highly visible areas of the body, particularly the face and hands, are common in patients with SSc and contribute to body image distress, which in turn can be associated with neurotic manifestations such as anxiety and depression</w:t>
      </w:r>
      <w:r w:rsidRPr="001D39D0">
        <w:rPr>
          <w:rFonts w:ascii="Times New Roman" w:hAnsi="Times New Roman"/>
          <w:sz w:val="24"/>
          <w:szCs w:val="24"/>
          <w:lang w:val="en-GB"/>
        </w:rPr>
        <w:t xml:space="preserve"> (</w:t>
      </w:r>
      <w:r>
        <w:rPr>
          <w:rFonts w:ascii="Times New Roman" w:hAnsi="Times New Roman"/>
          <w:sz w:val="24"/>
          <w:szCs w:val="24"/>
        </w:rPr>
        <w:t>Benrud et al., 2002</w:t>
      </w:r>
      <w:r w:rsidRPr="001D39D0">
        <w:rPr>
          <w:rFonts w:ascii="Times New Roman" w:hAnsi="Times New Roman"/>
          <w:sz w:val="24"/>
          <w:szCs w:val="24"/>
          <w:lang w:val="en-GB"/>
        </w:rPr>
        <w:t xml:space="preserve">; </w:t>
      </w:r>
      <w:r>
        <w:rPr>
          <w:rFonts w:ascii="Times New Roman" w:hAnsi="Times New Roman"/>
          <w:sz w:val="24"/>
          <w:szCs w:val="24"/>
        </w:rPr>
        <w:t>Beretta et al. 2006</w:t>
      </w:r>
      <w:r w:rsidRPr="001D39D0">
        <w:rPr>
          <w:rFonts w:ascii="Times New Roman" w:hAnsi="Times New Roman"/>
          <w:sz w:val="24"/>
          <w:szCs w:val="24"/>
          <w:lang w:val="en-GB"/>
        </w:rPr>
        <w:t xml:space="preserve">; Malcarne, Hansdottir, </w:t>
      </w:r>
      <w:r>
        <w:rPr>
          <w:rFonts w:ascii="Times New Roman" w:hAnsi="Times New Roman"/>
          <w:sz w:val="24"/>
          <w:szCs w:val="24"/>
          <w:lang w:val="nl-NL"/>
        </w:rPr>
        <w:t>Greenbergs, Clements</w:t>
      </w:r>
      <w:r w:rsidRPr="001D39D0">
        <w:rPr>
          <w:rFonts w:ascii="Times New Roman" w:hAnsi="Times New Roman"/>
          <w:sz w:val="24"/>
          <w:szCs w:val="24"/>
          <w:lang w:val="en-GB"/>
        </w:rPr>
        <w:t xml:space="preserve"> </w:t>
      </w:r>
      <w:r>
        <w:rPr>
          <w:rFonts w:ascii="Times New Roman" w:hAnsi="Times New Roman"/>
          <w:sz w:val="24"/>
          <w:szCs w:val="24"/>
          <w:lang w:val="de-DE"/>
        </w:rPr>
        <w:t>&amp; Weisman, 1999;</w:t>
      </w:r>
      <w:r w:rsidRPr="001D39D0">
        <w:rPr>
          <w:rFonts w:ascii="Times New Roman" w:hAnsi="Times New Roman"/>
          <w:sz w:val="24"/>
          <w:szCs w:val="24"/>
          <w:lang w:val="en-GB"/>
        </w:rPr>
        <w:t xml:space="preserve"> </w:t>
      </w:r>
      <w:r w:rsidR="00431466">
        <w:rPr>
          <w:rFonts w:ascii="Times New Roman" w:hAnsi="Times New Roman"/>
          <w:sz w:val="24"/>
          <w:szCs w:val="24"/>
          <w:lang w:val="en-GB"/>
        </w:rPr>
        <w:t xml:space="preserve">Martino et al., </w:t>
      </w:r>
      <w:r w:rsidR="00566A27">
        <w:rPr>
          <w:rFonts w:ascii="Times New Roman" w:hAnsi="Times New Roman"/>
          <w:sz w:val="24"/>
          <w:szCs w:val="24"/>
          <w:lang w:val="en-GB"/>
        </w:rPr>
        <w:t>201</w:t>
      </w:r>
      <w:r w:rsidR="00984A5C">
        <w:rPr>
          <w:rFonts w:ascii="Times New Roman" w:hAnsi="Times New Roman"/>
          <w:sz w:val="24"/>
          <w:szCs w:val="24"/>
          <w:lang w:val="en-GB"/>
        </w:rPr>
        <w:t>8</w:t>
      </w:r>
      <w:r w:rsidR="00E87D4D">
        <w:rPr>
          <w:rFonts w:ascii="Times New Roman" w:hAnsi="Times New Roman"/>
          <w:sz w:val="24"/>
          <w:szCs w:val="24"/>
          <w:lang w:val="en-GB"/>
        </w:rPr>
        <w:t>b</w:t>
      </w:r>
      <w:r w:rsidR="00566A27">
        <w:rPr>
          <w:rFonts w:ascii="Times New Roman" w:hAnsi="Times New Roman"/>
          <w:sz w:val="24"/>
          <w:szCs w:val="24"/>
          <w:lang w:val="en-GB"/>
        </w:rPr>
        <w:t xml:space="preserve">, </w:t>
      </w:r>
      <w:r w:rsidR="00431466">
        <w:rPr>
          <w:rFonts w:ascii="Times New Roman" w:hAnsi="Times New Roman"/>
          <w:sz w:val="24"/>
          <w:szCs w:val="24"/>
          <w:lang w:val="en-GB"/>
        </w:rPr>
        <w:t>2019</w:t>
      </w:r>
      <w:r w:rsidR="00984A5C">
        <w:rPr>
          <w:rFonts w:ascii="Times New Roman" w:hAnsi="Times New Roman"/>
          <w:sz w:val="24"/>
          <w:szCs w:val="24"/>
          <w:lang w:val="en-GB"/>
        </w:rPr>
        <w:t>a</w:t>
      </w:r>
      <w:r w:rsidR="00431466">
        <w:rPr>
          <w:rFonts w:ascii="Times New Roman" w:hAnsi="Times New Roman"/>
          <w:sz w:val="24"/>
          <w:szCs w:val="24"/>
          <w:lang w:val="en-GB"/>
        </w:rPr>
        <w:t xml:space="preserve">; </w:t>
      </w:r>
      <w:r>
        <w:rPr>
          <w:rFonts w:ascii="Times New Roman" w:hAnsi="Times New Roman"/>
          <w:sz w:val="24"/>
          <w:szCs w:val="24"/>
        </w:rPr>
        <w:t>Matsuura et al., 2003</w:t>
      </w:r>
      <w:r w:rsidRPr="001D39D0">
        <w:rPr>
          <w:rFonts w:ascii="Times New Roman" w:hAnsi="Times New Roman"/>
          <w:sz w:val="24"/>
          <w:szCs w:val="24"/>
          <w:lang w:val="en-GB"/>
        </w:rPr>
        <w:t xml:space="preserve">; </w:t>
      </w:r>
      <w:r w:rsidR="00F936C0">
        <w:rPr>
          <w:rFonts w:ascii="Times New Roman" w:hAnsi="Times New Roman"/>
          <w:sz w:val="24"/>
          <w:szCs w:val="24"/>
          <w:lang w:val="en-GB"/>
        </w:rPr>
        <w:t xml:space="preserve">Rosa et al., 2019; </w:t>
      </w:r>
      <w:r w:rsidRPr="001D39D0">
        <w:rPr>
          <w:rFonts w:ascii="Times New Roman" w:hAnsi="Times New Roman"/>
          <w:sz w:val="24"/>
          <w:szCs w:val="24"/>
          <w:lang w:val="en-GB"/>
        </w:rPr>
        <w:t xml:space="preserve">Settineri, Frisone, </w:t>
      </w:r>
      <w:r>
        <w:rPr>
          <w:rFonts w:ascii="Times New Roman" w:hAnsi="Times New Roman"/>
          <w:sz w:val="24"/>
          <w:szCs w:val="24"/>
        </w:rPr>
        <w:t>Alibrandi &amp; Merlo, 2019</w:t>
      </w:r>
      <w:r w:rsidR="0014098B">
        <w:rPr>
          <w:rFonts w:ascii="Times New Roman" w:hAnsi="Times New Roman"/>
          <w:sz w:val="24"/>
          <w:szCs w:val="24"/>
        </w:rPr>
        <w:t>a, b</w:t>
      </w:r>
      <w:r>
        <w:rPr>
          <w:rFonts w:ascii="Times New Roman" w:hAnsi="Times New Roman"/>
          <w:sz w:val="24"/>
          <w:szCs w:val="24"/>
        </w:rPr>
        <w:t>), which affect the feeling of stability and integrity of the ego</w:t>
      </w:r>
      <w:r w:rsidRPr="001D39D0">
        <w:rPr>
          <w:rFonts w:ascii="Times New Roman" w:hAnsi="Times New Roman"/>
          <w:sz w:val="24"/>
          <w:szCs w:val="24"/>
          <w:lang w:val="en-GB"/>
        </w:rPr>
        <w:t xml:space="preserve"> (Lorenzi, 2009). </w:t>
      </w:r>
      <w:r>
        <w:rPr>
          <w:rFonts w:ascii="Times New Roman" w:hAnsi="Times New Roman"/>
          <w:sz w:val="24"/>
          <w:szCs w:val="24"/>
        </w:rPr>
        <w:t>However, chronic conditions might have different effects on psychological functioning depending on</w:t>
      </w:r>
      <w:r w:rsidRPr="001D39D0">
        <w:rPr>
          <w:rFonts w:ascii="Times New Roman" w:hAnsi="Times New Roman"/>
          <w:sz w:val="24"/>
          <w:szCs w:val="24"/>
          <w:lang w:val="en-GB"/>
        </w:rPr>
        <w:t xml:space="preserve"> the maturity of defense mechanisms activated in response to distress (Di Giuseppe, Chiacchini, </w:t>
      </w:r>
      <w:r>
        <w:rPr>
          <w:rFonts w:ascii="Times New Roman" w:hAnsi="Times New Roman"/>
          <w:sz w:val="24"/>
          <w:szCs w:val="24"/>
        </w:rPr>
        <w:t>Piarulli, Nepa, &amp; Conversano, 2019</w:t>
      </w:r>
      <w:r w:rsidRPr="001D39D0">
        <w:rPr>
          <w:rFonts w:ascii="Times New Roman" w:hAnsi="Times New Roman"/>
          <w:sz w:val="24"/>
          <w:szCs w:val="24"/>
          <w:lang w:val="en-GB"/>
        </w:rPr>
        <w:t>; Settineri et al., 2019</w:t>
      </w:r>
      <w:r>
        <w:rPr>
          <w:rFonts w:ascii="Times New Roman" w:hAnsi="Times New Roman"/>
          <w:sz w:val="24"/>
          <w:szCs w:val="24"/>
        </w:rPr>
        <w:t xml:space="preserve">). </w:t>
      </w:r>
    </w:p>
    <w:p w14:paraId="7A754329"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The impairment of the aesthetic of the face, due to the aggressive and evolutionary potential of the disease, therefore entails not only functional but also psychosocial effects: expressiveness will be so compromised as to condition the self-perceived aspect (Claudino &amp; Traebert, 2013), self-esteem, interpersonal skills and the general well-being</w:t>
      </w:r>
      <w:r w:rsidRPr="001D39D0">
        <w:rPr>
          <w:rFonts w:ascii="Times New Roman" w:hAnsi="Times New Roman"/>
          <w:sz w:val="24"/>
          <w:szCs w:val="24"/>
          <w:lang w:val="en-GB"/>
        </w:rPr>
        <w:t xml:space="preserve"> </w:t>
      </w:r>
      <w:r>
        <w:rPr>
          <w:rFonts w:ascii="Times New Roman" w:hAnsi="Times New Roman"/>
          <w:sz w:val="24"/>
          <w:szCs w:val="24"/>
          <w:lang w:val="de-DE"/>
        </w:rPr>
        <w:t>(De Paula et al., 2009; Kaur et al., 2017; Klages, Esch &amp; Wehrbein, 2005).</w:t>
      </w:r>
    </w:p>
    <w:p w14:paraId="7F9E726D" w14:textId="2EE4CFAE"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Orality therefore plays an important role in both general and mental health, becoming salient in the clinical setting (Stanc</w:t>
      </w:r>
      <w:r w:rsidRPr="001D39D0">
        <w:rPr>
          <w:rFonts w:ascii="Times New Roman" w:hAnsi="Times New Roman"/>
          <w:sz w:val="24"/>
          <w:szCs w:val="24"/>
          <w:lang w:val="en-GB"/>
        </w:rPr>
        <w:t>iu</w:t>
      </w:r>
      <w:r>
        <w:rPr>
          <w:rFonts w:ascii="Times New Roman" w:hAnsi="Times New Roman"/>
          <w:sz w:val="24"/>
          <w:szCs w:val="24"/>
        </w:rPr>
        <w:t>, 2019)</w:t>
      </w:r>
      <w:r w:rsidRPr="001D39D0">
        <w:rPr>
          <w:rFonts w:ascii="Times New Roman" w:hAnsi="Times New Roman"/>
          <w:sz w:val="24"/>
          <w:szCs w:val="24"/>
          <w:lang w:val="en-GB"/>
        </w:rPr>
        <w:t>, where</w:t>
      </w:r>
      <w:r>
        <w:rPr>
          <w:rFonts w:ascii="Times New Roman" w:hAnsi="Times New Roman"/>
          <w:sz w:val="24"/>
          <w:szCs w:val="24"/>
        </w:rPr>
        <w:t xml:space="preserve"> </w:t>
      </w:r>
      <w:r w:rsidR="00246BF2">
        <w:rPr>
          <w:rFonts w:ascii="Times New Roman" w:hAnsi="Times New Roman"/>
          <w:sz w:val="24"/>
          <w:szCs w:val="24"/>
        </w:rPr>
        <w:t>it is</w:t>
      </w:r>
      <w:r>
        <w:rPr>
          <w:rFonts w:ascii="Times New Roman" w:hAnsi="Times New Roman"/>
          <w:sz w:val="24"/>
          <w:szCs w:val="24"/>
        </w:rPr>
        <w:t xml:space="preserve"> known that psychological factors may influence the  </w:t>
      </w:r>
      <w:r>
        <w:rPr>
          <w:rFonts w:ascii="Times New Roman" w:hAnsi="Times New Roman"/>
          <w:sz w:val="24"/>
          <w:szCs w:val="24"/>
        </w:rPr>
        <w:lastRenderedPageBreak/>
        <w:t>psychic  integration  of disease, adaptation</w:t>
      </w:r>
      <w:r w:rsidRPr="001D39D0">
        <w:rPr>
          <w:rFonts w:ascii="Times New Roman" w:hAnsi="Times New Roman"/>
          <w:sz w:val="24"/>
          <w:szCs w:val="24"/>
          <w:lang w:val="en-GB"/>
        </w:rPr>
        <w:t xml:space="preserve"> and adherence (Settineri, Frisone, Merlo, Geraci, &amp;  Martino,  2019). </w:t>
      </w:r>
    </w:p>
    <w:p w14:paraId="7C98CD95" w14:textId="3CC4EA05"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These data support the need for careful evaluation and treatment not only of the medical aspects of the pathology but also of the repercussions on the patient's psychological health (Merlo, 2019</w:t>
      </w:r>
      <w:r w:rsidR="00103DAC">
        <w:rPr>
          <w:rFonts w:ascii="Times New Roman" w:hAnsi="Times New Roman"/>
          <w:sz w:val="24"/>
          <w:szCs w:val="24"/>
        </w:rPr>
        <w:t>b</w:t>
      </w:r>
      <w:r w:rsidRPr="001D39D0">
        <w:rPr>
          <w:rFonts w:ascii="Times New Roman" w:hAnsi="Times New Roman"/>
          <w:sz w:val="24"/>
          <w:szCs w:val="24"/>
          <w:lang w:val="en-GB"/>
        </w:rPr>
        <w:t xml:space="preserve">; </w:t>
      </w:r>
      <w:r>
        <w:rPr>
          <w:rFonts w:ascii="Times New Roman" w:hAnsi="Times New Roman"/>
          <w:sz w:val="24"/>
          <w:szCs w:val="24"/>
          <w:lang w:val="es-ES_tradnl"/>
        </w:rPr>
        <w:t>Thombs</w:t>
      </w:r>
      <w:r w:rsidRPr="001D39D0">
        <w:rPr>
          <w:rFonts w:ascii="Times New Roman" w:hAnsi="Times New Roman"/>
          <w:sz w:val="24"/>
          <w:szCs w:val="24"/>
          <w:lang w:val="en-GB"/>
        </w:rPr>
        <w:t xml:space="preserve">, </w:t>
      </w:r>
      <w:r>
        <w:rPr>
          <w:rFonts w:ascii="Times New Roman" w:hAnsi="Times New Roman"/>
          <w:sz w:val="24"/>
          <w:szCs w:val="24"/>
          <w:lang w:val="fr-FR"/>
        </w:rPr>
        <w:t xml:space="preserve">Taillefer, </w:t>
      </w:r>
      <w:r w:rsidRPr="001D39D0">
        <w:rPr>
          <w:rFonts w:ascii="Times New Roman" w:hAnsi="Times New Roman"/>
          <w:sz w:val="24"/>
          <w:szCs w:val="24"/>
          <w:lang w:val="en-GB"/>
        </w:rPr>
        <w:t>H</w:t>
      </w:r>
      <w:r>
        <w:rPr>
          <w:rFonts w:ascii="Times New Roman" w:hAnsi="Times New Roman"/>
          <w:sz w:val="24"/>
          <w:szCs w:val="24"/>
          <w:lang w:val="da-DK"/>
        </w:rPr>
        <w:t>udson</w:t>
      </w:r>
      <w:r w:rsidRPr="001D39D0">
        <w:rPr>
          <w:rFonts w:ascii="Times New Roman" w:hAnsi="Times New Roman"/>
          <w:sz w:val="24"/>
          <w:szCs w:val="24"/>
          <w:lang w:val="en-GB"/>
        </w:rPr>
        <w:t xml:space="preserve"> </w:t>
      </w:r>
      <w:r>
        <w:rPr>
          <w:rFonts w:ascii="Times New Roman" w:hAnsi="Times New Roman"/>
          <w:sz w:val="24"/>
          <w:szCs w:val="24"/>
        </w:rPr>
        <w:t>&amp; Baron, 2007), often particularly affected  by the presence of chronic conditions</w:t>
      </w:r>
      <w:r w:rsidRPr="001D39D0">
        <w:rPr>
          <w:rFonts w:ascii="Times New Roman" w:hAnsi="Times New Roman"/>
          <w:sz w:val="24"/>
          <w:szCs w:val="24"/>
          <w:lang w:val="en-GB"/>
        </w:rPr>
        <w:t xml:space="preserve"> (Di Giuseppe, 2020; Martino</w:t>
      </w:r>
      <w:r w:rsidR="00984A5C">
        <w:rPr>
          <w:rFonts w:ascii="Times New Roman" w:hAnsi="Times New Roman"/>
          <w:sz w:val="24"/>
          <w:szCs w:val="24"/>
          <w:lang w:val="en-GB"/>
        </w:rPr>
        <w:t xml:space="preserve"> et al.,</w:t>
      </w:r>
      <w:r w:rsidRPr="001D39D0">
        <w:rPr>
          <w:rFonts w:ascii="Times New Roman" w:hAnsi="Times New Roman"/>
          <w:sz w:val="24"/>
          <w:szCs w:val="24"/>
          <w:lang w:val="en-GB"/>
        </w:rPr>
        <w:t xml:space="preserve"> </w:t>
      </w:r>
      <w:r>
        <w:rPr>
          <w:rFonts w:ascii="Times New Roman" w:hAnsi="Times New Roman"/>
          <w:sz w:val="24"/>
          <w:szCs w:val="24"/>
        </w:rPr>
        <w:t>2019</w:t>
      </w:r>
      <w:r w:rsidR="00984A5C">
        <w:rPr>
          <w:rFonts w:ascii="Times New Roman" w:hAnsi="Times New Roman"/>
          <w:sz w:val="24"/>
          <w:szCs w:val="24"/>
        </w:rPr>
        <w:t>b</w:t>
      </w:r>
      <w:r w:rsidRPr="001D39D0">
        <w:rPr>
          <w:rFonts w:ascii="Times New Roman" w:hAnsi="Times New Roman"/>
          <w:sz w:val="24"/>
          <w:szCs w:val="24"/>
          <w:lang w:val="en-GB"/>
        </w:rPr>
        <w:t>; Marchini et al., 2018</w:t>
      </w:r>
      <w:r>
        <w:rPr>
          <w:rFonts w:ascii="Times New Roman" w:hAnsi="Times New Roman"/>
          <w:sz w:val="24"/>
          <w:szCs w:val="24"/>
        </w:rPr>
        <w:t>)</w:t>
      </w:r>
      <w:r w:rsidRPr="001D39D0">
        <w:rPr>
          <w:rFonts w:ascii="Times New Roman" w:hAnsi="Times New Roman"/>
          <w:sz w:val="24"/>
          <w:szCs w:val="24"/>
          <w:lang w:val="en-GB"/>
        </w:rPr>
        <w:t xml:space="preserve"> </w:t>
      </w:r>
      <w:r>
        <w:rPr>
          <w:rFonts w:ascii="Times New Roman" w:hAnsi="Times New Roman"/>
          <w:sz w:val="24"/>
          <w:szCs w:val="24"/>
        </w:rPr>
        <w:t>such as periodontal disease (PD).</w:t>
      </w:r>
      <w:r w:rsidRPr="001D39D0">
        <w:rPr>
          <w:rFonts w:ascii="Times New Roman" w:hAnsi="Times New Roman"/>
          <w:sz w:val="24"/>
          <w:szCs w:val="24"/>
          <w:lang w:val="en-GB"/>
        </w:rPr>
        <w:t xml:space="preserve">  It’s a </w:t>
      </w:r>
      <w:r>
        <w:rPr>
          <w:rFonts w:ascii="Times New Roman" w:hAnsi="Times New Roman"/>
          <w:sz w:val="24"/>
          <w:szCs w:val="24"/>
        </w:rPr>
        <w:t>common inflammatory disease characterized by the dysregulation of the host immune response induced by the oral bacterial biofilm in soft and hard tissue resulting in periodontal breakdown and tooth loss (Isola, Alibrandi, Curro, et al., 2020; Isola, Alibrandi, Rapisarda, et al., 2020; Isola, Giudice, et al., 2019; Isola, Matarese, Ramaglia, Pedulla, et al., 20</w:t>
      </w:r>
      <w:r w:rsidR="00765987">
        <w:rPr>
          <w:rFonts w:ascii="Times New Roman" w:hAnsi="Times New Roman"/>
          <w:sz w:val="24"/>
          <w:szCs w:val="24"/>
        </w:rPr>
        <w:t>20</w:t>
      </w:r>
      <w:r>
        <w:rPr>
          <w:rFonts w:ascii="Times New Roman" w:hAnsi="Times New Roman"/>
          <w:sz w:val="24"/>
          <w:szCs w:val="24"/>
        </w:rPr>
        <w:t>). PD, as well as widening of periodontal ligament spaces and abnormalities in periodontal microcirculation have been reported as a frequent finding during SSc as part of the global fibrosing aspects of the disease (Baron et al., 2016; Isola, Polizzi, Alibrandi, Indelicato, &amp; Ferlito, 2020; Isola, Polizzi, Muraglie, Leonardi, &amp; Lo Giudice, 2019; Isola, Polizzi, Santonocito, Alibrandi, &amp; Ferlito, 2019; Matarese et al., 2016).</w:t>
      </w:r>
    </w:p>
    <w:p w14:paraId="0D13D56D" w14:textId="75F097BB"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For many years, several health-related quality of life questionnaires have been used to detect the impact of the disease on the daily quality of life and the patient-relevant burden of daily disease in patients affected by SSc</w:t>
      </w:r>
      <w:r w:rsidR="00BC4616">
        <w:rPr>
          <w:rFonts w:ascii="Times New Roman" w:hAnsi="Times New Roman"/>
          <w:sz w:val="24"/>
          <w:szCs w:val="24"/>
        </w:rPr>
        <w:t xml:space="preserve"> and other pathological conditions (Martino et al., 2018</w:t>
      </w:r>
      <w:r w:rsidR="00E87D4D">
        <w:rPr>
          <w:rFonts w:ascii="Times New Roman" w:hAnsi="Times New Roman"/>
          <w:sz w:val="24"/>
          <w:szCs w:val="24"/>
        </w:rPr>
        <w:t>a</w:t>
      </w:r>
      <w:r w:rsidR="00BC4616">
        <w:rPr>
          <w:rFonts w:ascii="Times New Roman" w:hAnsi="Times New Roman"/>
          <w:sz w:val="24"/>
          <w:szCs w:val="24"/>
        </w:rPr>
        <w:t>)</w:t>
      </w:r>
      <w:r>
        <w:rPr>
          <w:rFonts w:ascii="Times New Roman" w:hAnsi="Times New Roman"/>
          <w:sz w:val="24"/>
          <w:szCs w:val="24"/>
        </w:rPr>
        <w:t>. Moreover, this generation of questionnaire have been confirmed as a useful tool to well assess the impact of oral health in the quality of life of SSc and rheumatoid arthritis patients (Dagenais et al., 2015; Isola, Anastasi, et al., 2018; Isola, Perillo, et al., 2019).</w:t>
      </w:r>
      <w:r w:rsidRPr="001D39D0">
        <w:rPr>
          <w:rFonts w:ascii="Times New Roman" w:hAnsi="Times New Roman"/>
          <w:sz w:val="24"/>
          <w:szCs w:val="24"/>
          <w:lang w:val="en-GB"/>
        </w:rPr>
        <w:t xml:space="preserve"> </w:t>
      </w:r>
      <w:r>
        <w:rPr>
          <w:rFonts w:ascii="Times New Roman" w:hAnsi="Times New Roman"/>
          <w:sz w:val="24"/>
          <w:szCs w:val="24"/>
        </w:rPr>
        <w:t>In this sense, we refer to the concept of Oral Health Related Quality of Life (OHRQoL),a multidimensional construct that includes a subjective evaluation of the individual’s oral health, functional well-being, emotional well-being, expectations and satisfaction with care, and sense of self</w:t>
      </w:r>
      <w:r w:rsidRPr="001D39D0">
        <w:rPr>
          <w:rFonts w:ascii="Times New Roman" w:hAnsi="Times New Roman"/>
          <w:sz w:val="24"/>
          <w:szCs w:val="24"/>
          <w:lang w:val="en-GB"/>
        </w:rPr>
        <w:t xml:space="preserve"> (</w:t>
      </w:r>
      <w:r>
        <w:rPr>
          <w:rFonts w:ascii="Times New Roman" w:hAnsi="Times New Roman"/>
          <w:sz w:val="24"/>
          <w:szCs w:val="24"/>
          <w:lang w:val="de-DE"/>
        </w:rPr>
        <w:t>Sischo</w:t>
      </w:r>
      <w:r w:rsidRPr="001D39D0">
        <w:rPr>
          <w:rFonts w:ascii="Times New Roman" w:hAnsi="Times New Roman"/>
          <w:sz w:val="24"/>
          <w:szCs w:val="24"/>
          <w:lang w:val="en-GB"/>
        </w:rPr>
        <w:t xml:space="preserve"> </w:t>
      </w:r>
      <w:r>
        <w:rPr>
          <w:rFonts w:ascii="Times New Roman" w:hAnsi="Times New Roman"/>
          <w:sz w:val="24"/>
          <w:szCs w:val="24"/>
        </w:rPr>
        <w:t>&amp; Broder, 2011).</w:t>
      </w:r>
      <w:r w:rsidRPr="001D39D0">
        <w:rPr>
          <w:rFonts w:ascii="Times New Roman" w:hAnsi="Times New Roman"/>
          <w:sz w:val="24"/>
          <w:szCs w:val="24"/>
          <w:lang w:val="en-GB"/>
        </w:rPr>
        <w:t xml:space="preserve"> </w:t>
      </w:r>
      <w:r>
        <w:rPr>
          <w:rFonts w:ascii="Times New Roman" w:hAnsi="Times New Roman"/>
          <w:sz w:val="24"/>
          <w:szCs w:val="24"/>
        </w:rPr>
        <w:t>Recently, several reports have underlined a lower quality of life during SSc (Mitropoulos, Gumber, Crank, Akil</w:t>
      </w:r>
      <w:r w:rsidRPr="001D39D0">
        <w:rPr>
          <w:rFonts w:ascii="Times New Roman" w:hAnsi="Times New Roman"/>
          <w:sz w:val="24"/>
          <w:szCs w:val="24"/>
          <w:lang w:val="en-GB"/>
        </w:rPr>
        <w:t xml:space="preserve"> </w:t>
      </w:r>
      <w:r>
        <w:rPr>
          <w:rFonts w:ascii="Times New Roman" w:hAnsi="Times New Roman"/>
          <w:sz w:val="24"/>
          <w:szCs w:val="24"/>
        </w:rPr>
        <w:t>&amp; Klonizakis, 2018).</w:t>
      </w:r>
    </w:p>
    <w:p w14:paraId="4CEF79A8"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Despite several cases of evidence from literature on the correlation between orofacial manifestation during SSc, only a limited number of studies has examined the periodontal status in patients with SSc, indicating a high prevalence of PD and a high increase in the risk of periodontal attachment loss during SSc (Pischon et al., 2016).</w:t>
      </w:r>
    </w:p>
    <w:p w14:paraId="1A1B11AD"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As reported recently, PD possesses a systemic impact during SSc, and it has been shown that periodontal therapy reduces rheumatic disease activity and severity (Al-Katma, Bissada, Bordeaux, Sue, &amp; Askari, 2007). However, although a potential association between SSc and PD was indicated, the strength and temporality of this association is still unclear. Analysing the relationship between PD and disease characteristics of SSc, such as the onset time and extension of disease, could be important for providing optimal treatment for patients with SSc. Therefore, the aim of the present </w:t>
      </w:r>
      <w:r>
        <w:rPr>
          <w:rFonts w:ascii="Times New Roman" w:hAnsi="Times New Roman"/>
          <w:sz w:val="24"/>
          <w:szCs w:val="24"/>
        </w:rPr>
        <w:lastRenderedPageBreak/>
        <w:t xml:space="preserve">study is to examine whether SSc characteristics were associated with an increased prevalence and extent of PD and tooth loss and to analyse to what extent confounders might potentially influence this association respect to non-diseased controls. </w:t>
      </w:r>
    </w:p>
    <w:p w14:paraId="1B81E60D" w14:textId="77777777" w:rsidR="007D2AD6" w:rsidRDefault="007D2AD6">
      <w:pPr>
        <w:pStyle w:val="Corpo"/>
        <w:spacing w:line="360" w:lineRule="auto"/>
        <w:jc w:val="both"/>
        <w:rPr>
          <w:rFonts w:ascii="Times New Roman" w:eastAsia="Times New Roman" w:hAnsi="Times New Roman" w:cs="Times New Roman"/>
          <w:sz w:val="24"/>
          <w:szCs w:val="24"/>
        </w:rPr>
      </w:pPr>
    </w:p>
    <w:p w14:paraId="61635025" w14:textId="77777777" w:rsidR="007D2AD6" w:rsidRDefault="002F2B01">
      <w:pPr>
        <w:pStyle w:val="Corpo"/>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MATERIALS AND METHODS</w:t>
      </w:r>
    </w:p>
    <w:p w14:paraId="3A0689F6" w14:textId="77777777" w:rsidR="007D2AD6" w:rsidRDefault="007D2AD6">
      <w:pPr>
        <w:pStyle w:val="Corpo"/>
        <w:spacing w:line="360" w:lineRule="auto"/>
        <w:jc w:val="both"/>
        <w:rPr>
          <w:rFonts w:ascii="Times New Roman" w:eastAsia="Times New Roman" w:hAnsi="Times New Roman" w:cs="Times New Roman"/>
          <w:sz w:val="24"/>
          <w:szCs w:val="24"/>
        </w:rPr>
      </w:pPr>
    </w:p>
    <w:p w14:paraId="27E77923" w14:textId="77777777" w:rsidR="007D2AD6" w:rsidRDefault="002F2B01">
      <w:pPr>
        <w:pStyle w:val="Corpo"/>
        <w:spacing w:line="360" w:lineRule="auto"/>
        <w:jc w:val="both"/>
        <w:rPr>
          <w:rFonts w:ascii="Times New Roman" w:eastAsia="Times New Roman" w:hAnsi="Times New Roman" w:cs="Times New Roman"/>
          <w:i/>
          <w:iCs/>
          <w:sz w:val="24"/>
          <w:szCs w:val="24"/>
        </w:rPr>
      </w:pPr>
      <w:r>
        <w:rPr>
          <w:rFonts w:ascii="Times New Roman" w:hAnsi="Times New Roman"/>
          <w:i/>
          <w:iCs/>
          <w:sz w:val="24"/>
          <w:szCs w:val="24"/>
        </w:rPr>
        <w:t xml:space="preserve">Procedure and participants </w:t>
      </w:r>
    </w:p>
    <w:p w14:paraId="761EF43A" w14:textId="77777777" w:rsidR="007D2AD6" w:rsidRDefault="007D2AD6">
      <w:pPr>
        <w:pStyle w:val="Corpo"/>
        <w:spacing w:line="360" w:lineRule="auto"/>
        <w:jc w:val="both"/>
        <w:rPr>
          <w:rFonts w:ascii="Times New Roman" w:eastAsia="Times New Roman" w:hAnsi="Times New Roman" w:cs="Times New Roman"/>
          <w:sz w:val="24"/>
          <w:szCs w:val="24"/>
        </w:rPr>
      </w:pPr>
    </w:p>
    <w:p w14:paraId="1C8C3DF9"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A total of 145 patients, 70 with SSc and 75 controls, were included in the present observational case-control study between January 2011 and October 2019 at the School of Dentistry, University of Catania, Catania, Italy. A written informed consent was acquired by all patient who were informed about the characteristics of the study, in accordance with the Declaration of the World Medical Association 1975 in Helsinki, revised in 2000. Clinical characteristics of the patients were documented by a skilled rheumatologist at each visit.</w:t>
      </w:r>
    </w:p>
    <w:p w14:paraId="4B323852"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The exclusion criteria for both groups were a history of periodontal treatment, pregnancy and lactation and use of antibiotics during the previous 6 months. During the first phase of the study, 429 patients (201 man, 228 women), with SSc and healthy controls, were initially enrolled. However, after screening, 284 patients (156 man, 128 women) were excluded because they did not meet the exclusion criteria (n=199), declined to participate (n=46), or were lost during the first visit (n=40). Thus, the final number of patients assessed for eligibility was 145. The SSc group comprised 70 patients, 28 men and 42 women, with a mean age of 53.2 (±6.4) years. SSc was diagnosed by an expert rheumatologist skilled in caring for patients with systemic sclerosis according to the American College of Rheumatology classification criteria as diffuse SSc or limited SSc based on the extent of skin involvement (Masi, 1980). The disease onset was determined by patients recall of the first non-Raynaud symptom clearly attributable to SSc (Masi, 1980). </w:t>
      </w:r>
    </w:p>
    <w:p w14:paraId="60A78AD6"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The control group, similarly matched for age and gender, comprised 75 patients, 36 men and 39 women, with a mean age of 51.4 (±5.1) years old. (Table 1)</w:t>
      </w:r>
    </w:p>
    <w:p w14:paraId="168626E9" w14:textId="77777777" w:rsidR="007D2AD6" w:rsidRDefault="002F2B01">
      <w:pPr>
        <w:pStyle w:val="Corpo"/>
        <w:spacing w:line="360" w:lineRule="auto"/>
        <w:jc w:val="both"/>
        <w:rPr>
          <w:rFonts w:ascii="Times New Roman" w:eastAsia="Times New Roman" w:hAnsi="Times New Roman" w:cs="Times New Roman"/>
          <w:sz w:val="24"/>
          <w:szCs w:val="24"/>
          <w:vertAlign w:val="superscript"/>
        </w:rPr>
      </w:pPr>
      <w:r>
        <w:rPr>
          <w:rFonts w:ascii="Times New Roman" w:hAnsi="Times New Roman"/>
          <w:sz w:val="24"/>
          <w:szCs w:val="24"/>
        </w:rPr>
        <w:t xml:space="preserve">Serological analysis and clinical and oral examinations were performed in both groups. Oral examinations were performed by the same calibrated examiner. Periodontal status of the SSc and non-diseased controls was thoroughly assessed by comprehensive standard periodontal and oral parameters as previously described (Isola, Alibrandi, et al., 2019; Isola, Matarese, et al., 2018; Isola, Matarese, Ramaglia, Iorio-Siciliano, et al., 2019) at six sites of each tooth (mesiobuccal, distobuccal, mesiolingual, distolingual and interproximal) using a manual periodontal probe (PCP 15; Hu-Friedy, Chicago, Illinois, USA). Clinical attachment loss (CAL) was defined as the distance from the cementoenamel junction (CEJ) to the bottom of the sulcus or periodontal pocket and was calculated </w:t>
      </w:r>
      <w:r>
        <w:rPr>
          <w:rFonts w:ascii="Times New Roman" w:hAnsi="Times New Roman"/>
          <w:sz w:val="24"/>
          <w:szCs w:val="24"/>
        </w:rPr>
        <w:lastRenderedPageBreak/>
        <w:t>as the sum of pocket probing depth and gingival recession measurements. Pocket probing depth (PPD) was defined as the distance from the free gingival margin to the bottom of the sulcus or periodontal pocket. Gingival recession was defined as the distance from the CEJ to the free gingival margin. Plaque index (PI) was evaluated according to Silness and Loe (Briguglio et al., 2011; Iorio-Siciliano et al., 2019; Isola, Matarese, Ramaglia, Cicciu, &amp; Matarese, 2019; Isola, Polizzi, Iorio-Siciliano, et al., 2020; Loe, Schiott, Karring, &amp; Karring, 1976) and Bleeding on Probing (BOP) was evaluated as the presence of bleeding for 10 seconds following probing. In addition to the periodontal status, the number of missing teeth was recorded during clinical examination.</w:t>
      </w:r>
      <w:r>
        <w:rPr>
          <w:rFonts w:ascii="Times New Roman" w:hAnsi="Times New Roman"/>
          <w:sz w:val="24"/>
          <w:szCs w:val="24"/>
          <w:vertAlign w:val="superscript"/>
        </w:rPr>
        <w:t xml:space="preserve"> </w:t>
      </w:r>
      <w:r>
        <w:rPr>
          <w:rFonts w:ascii="Times New Roman" w:hAnsi="Times New Roman"/>
          <w:sz w:val="24"/>
          <w:szCs w:val="24"/>
        </w:rPr>
        <w:t xml:space="preserve">In the inter-examiner reliability test, the percent agreement was 84.3% (Kappa = 0.61) for CAL value. </w:t>
      </w:r>
    </w:p>
    <w:p w14:paraId="338F7317"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Sociodemographic characteristics, lifestyle factors, and medical history were assessed by a self-administered questionnaire. Anthropometric data (height and weight) was measured. In patients with SSc, telangiectasiae, calcinosis, joint tenderness with synovitis, joint contractures and others major organ system involvement such as lungs or gastrointestinal tract, if present, were recorded. In addition, enlarged capillaries and/or capillary dropout with or without pericapillary hemorrhages at the nailfold as possible prediction of future organ involvement, were also recorded.</w:t>
      </w:r>
    </w:p>
    <w:p w14:paraId="213F06E9"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Blood plasma was collected and analyzed for antinuclear antibodies and anti-RNA polymerase (Scl-70) antibody by routine laboratory testing from patients with SSc.</w:t>
      </w:r>
    </w:p>
    <w:p w14:paraId="09F8CC0D"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Smoking status was classified as never smoker, former smoker, or current smoker. Alcohol consumption was classified based on the reported drinking frequency as seldom (less than or equal to once a month), moderately often (twice a month or several times a week), or daily (daily or even more frequently). BMI (calculated from the body weight in kilogrammes divided by the square of height in metres) was classified as normal weight (&lt;25 kg/m</w:t>
      </w:r>
      <w:r>
        <w:rPr>
          <w:rFonts w:ascii="Times New Roman" w:hAnsi="Times New Roman"/>
          <w:sz w:val="24"/>
          <w:szCs w:val="24"/>
          <w:vertAlign w:val="superscript"/>
        </w:rPr>
        <w:t>2</w:t>
      </w:r>
      <w:r>
        <w:rPr>
          <w:rFonts w:ascii="Times New Roman" w:hAnsi="Times New Roman"/>
          <w:sz w:val="24"/>
          <w:szCs w:val="24"/>
        </w:rPr>
        <w:t>), overweight (25 to &lt;30 kg/m</w:t>
      </w:r>
      <w:r>
        <w:rPr>
          <w:rFonts w:ascii="Times New Roman" w:hAnsi="Times New Roman"/>
          <w:sz w:val="24"/>
          <w:szCs w:val="24"/>
          <w:vertAlign w:val="superscript"/>
        </w:rPr>
        <w:t>2</w:t>
      </w:r>
      <w:r>
        <w:rPr>
          <w:rFonts w:ascii="Times New Roman" w:hAnsi="Times New Roman"/>
          <w:sz w:val="24"/>
          <w:szCs w:val="24"/>
        </w:rPr>
        <w:t>), or obese (over 30 kg/m</w:t>
      </w:r>
      <w:r>
        <w:rPr>
          <w:rFonts w:ascii="Times New Roman" w:hAnsi="Times New Roman"/>
          <w:sz w:val="24"/>
          <w:szCs w:val="24"/>
          <w:vertAlign w:val="superscript"/>
        </w:rPr>
        <w:t>2</w:t>
      </w:r>
      <w:r>
        <w:rPr>
          <w:rFonts w:ascii="Times New Roman" w:hAnsi="Times New Roman"/>
          <w:sz w:val="24"/>
          <w:szCs w:val="24"/>
        </w:rPr>
        <w:t>). In addition, the assessment of their medical history included the recording of the major organ involvement associated with SSc.</w:t>
      </w:r>
    </w:p>
    <w:p w14:paraId="28B8B311"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Moreover, a calibrated dermatologist skilled in caring for patients with systemic sclerosis evaluated, in the patients of the SSc group, the modified Rodnan skin score (mRSS). This score assessed the patients with the grades of the cutaneous involvement (from grade 0 that was a normal skin condition to grade 3 that represented intense thickness of the skin) at 51 positions in over 17 body regions (Furst et al., 1998).</w:t>
      </w:r>
    </w:p>
    <w:p w14:paraId="50BA4A53" w14:textId="77777777" w:rsidR="007D2AD6" w:rsidRDefault="007D2AD6">
      <w:pPr>
        <w:pStyle w:val="Corpo"/>
        <w:spacing w:line="360" w:lineRule="auto"/>
        <w:jc w:val="both"/>
        <w:rPr>
          <w:rFonts w:ascii="Times New Roman" w:eastAsia="Times New Roman" w:hAnsi="Times New Roman" w:cs="Times New Roman"/>
          <w:sz w:val="24"/>
          <w:szCs w:val="24"/>
        </w:rPr>
      </w:pPr>
    </w:p>
    <w:p w14:paraId="15C22001" w14:textId="77777777" w:rsidR="007D2AD6" w:rsidRDefault="002F2B01">
      <w:pPr>
        <w:pStyle w:val="Corpo"/>
        <w:spacing w:line="360" w:lineRule="auto"/>
        <w:jc w:val="both"/>
        <w:rPr>
          <w:rFonts w:ascii="Times New Roman" w:eastAsia="Times New Roman" w:hAnsi="Times New Roman" w:cs="Times New Roman"/>
          <w:i/>
          <w:iCs/>
          <w:sz w:val="24"/>
          <w:szCs w:val="24"/>
        </w:rPr>
      </w:pPr>
      <w:r>
        <w:rPr>
          <w:rFonts w:ascii="Times New Roman" w:hAnsi="Times New Roman"/>
          <w:i/>
          <w:iCs/>
          <w:sz w:val="24"/>
          <w:szCs w:val="24"/>
        </w:rPr>
        <w:t>Sample size calculation</w:t>
      </w:r>
    </w:p>
    <w:p w14:paraId="535295A3" w14:textId="77777777" w:rsidR="007D2AD6" w:rsidRDefault="007D2AD6">
      <w:pPr>
        <w:pStyle w:val="Corpo"/>
        <w:spacing w:line="360" w:lineRule="auto"/>
        <w:jc w:val="both"/>
        <w:rPr>
          <w:rFonts w:ascii="Times New Roman" w:eastAsia="Times New Roman" w:hAnsi="Times New Roman" w:cs="Times New Roman"/>
          <w:i/>
          <w:iCs/>
          <w:sz w:val="24"/>
          <w:szCs w:val="24"/>
        </w:rPr>
      </w:pPr>
    </w:p>
    <w:p w14:paraId="22436ECD"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The sample size was established considering the CAL as primary outcome variable. An effect size of 0.40 with α= 0.050 and a power level of 0.80 was determined, with a minimum sample of 31 patients per group would be needed. Fifty-four and 55 patients were enrolled for the SSc and for the control </w:t>
      </w:r>
      <w:r>
        <w:rPr>
          <w:rFonts w:ascii="Times New Roman" w:hAnsi="Times New Roman"/>
          <w:sz w:val="24"/>
          <w:szCs w:val="24"/>
        </w:rPr>
        <w:lastRenderedPageBreak/>
        <w:t>group, so that the primary variable, CAL, achieved a power value of 0.93, predicting a good sample size.</w:t>
      </w:r>
    </w:p>
    <w:p w14:paraId="0FFE671F" w14:textId="77777777" w:rsidR="007D2AD6" w:rsidRDefault="007D2AD6">
      <w:pPr>
        <w:pStyle w:val="Corpo"/>
        <w:spacing w:line="360" w:lineRule="auto"/>
        <w:jc w:val="both"/>
        <w:rPr>
          <w:rFonts w:ascii="Times New Roman" w:eastAsia="Times New Roman" w:hAnsi="Times New Roman" w:cs="Times New Roman"/>
          <w:sz w:val="24"/>
          <w:szCs w:val="24"/>
        </w:rPr>
      </w:pPr>
    </w:p>
    <w:p w14:paraId="2DC6D007" w14:textId="77777777" w:rsidR="007D2AD6" w:rsidRDefault="002F2B01">
      <w:pPr>
        <w:pStyle w:val="Corpo"/>
        <w:spacing w:line="360" w:lineRule="auto"/>
        <w:jc w:val="both"/>
        <w:rPr>
          <w:rFonts w:ascii="Times New Roman" w:eastAsia="Times New Roman" w:hAnsi="Times New Roman" w:cs="Times New Roman"/>
          <w:i/>
          <w:iCs/>
          <w:sz w:val="24"/>
          <w:szCs w:val="24"/>
        </w:rPr>
      </w:pPr>
      <w:r>
        <w:rPr>
          <w:rFonts w:ascii="Times New Roman" w:hAnsi="Times New Roman"/>
          <w:i/>
          <w:iCs/>
          <w:sz w:val="24"/>
          <w:szCs w:val="24"/>
        </w:rPr>
        <w:t>Statistical Analysis</w:t>
      </w:r>
    </w:p>
    <w:p w14:paraId="3F27661F" w14:textId="77777777" w:rsidR="007D2AD6" w:rsidRDefault="007D2AD6">
      <w:pPr>
        <w:pStyle w:val="Corpo"/>
        <w:spacing w:line="360" w:lineRule="auto"/>
        <w:jc w:val="both"/>
        <w:rPr>
          <w:rFonts w:ascii="Times New Roman" w:eastAsia="Times New Roman" w:hAnsi="Times New Roman" w:cs="Times New Roman"/>
          <w:i/>
          <w:iCs/>
          <w:sz w:val="24"/>
          <w:szCs w:val="24"/>
        </w:rPr>
      </w:pPr>
    </w:p>
    <w:p w14:paraId="65859B56"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Risk factors and dental variables were compared between patients with SSc and controls using the Student unpaired </w:t>
      </w:r>
      <w:r>
        <w:rPr>
          <w:rFonts w:ascii="Times New Roman" w:hAnsi="Times New Roman"/>
          <w:i/>
          <w:iCs/>
          <w:sz w:val="24"/>
          <w:szCs w:val="24"/>
        </w:rPr>
        <w:t>t</w:t>
      </w:r>
      <w:r>
        <w:rPr>
          <w:rFonts w:ascii="Times New Roman" w:hAnsi="Times New Roman"/>
          <w:sz w:val="24"/>
          <w:szCs w:val="24"/>
        </w:rPr>
        <w:t xml:space="preserve"> test for continuous normally distributed variables, the Wilcoxon test for continuous variables, or the χ</w:t>
      </w:r>
      <w:r>
        <w:rPr>
          <w:rFonts w:ascii="Times New Roman" w:hAnsi="Times New Roman"/>
          <w:sz w:val="24"/>
          <w:szCs w:val="24"/>
          <w:vertAlign w:val="superscript"/>
        </w:rPr>
        <w:t>2</w:t>
      </w:r>
      <w:r>
        <w:rPr>
          <w:rFonts w:ascii="Times New Roman" w:hAnsi="Times New Roman"/>
          <w:sz w:val="24"/>
          <w:szCs w:val="24"/>
        </w:rPr>
        <w:t xml:space="preserve"> test for the relationship between the clinical findings and mRSS or mean duration of disease. Frequency distributions, mean, standard deviations and confidence interval (CI) were determined to describe the data. </w:t>
      </w:r>
    </w:p>
    <w:p w14:paraId="51A5178B"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The association between SSc and periodontal status was assessed by linear regression procedures and the association among SSc subtypes (limited and diffuse SSc) with CAL was analysed separately. In a second step, a stepwise multivariable adjusted logistic regression was used with PPD as the dependent variable with the additional inclusion of the other parameters into the model. In a third step, the final multivariable regression model was additionally adjusted for PI to estimate if this potentially variables influenced the association between SSc and PD. </w:t>
      </w:r>
    </w:p>
    <w:p w14:paraId="45851F84"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In the SSc group, the Spearman correlation test was applied in order to assess the existence of any significant interdependence between mRSS, mean disease duration versus the other parameters, respectively. Multivariable logistic regression analyses were performed in order to evaluate the association between mRSS and mean disease duration versus the number of missing teeth. The variable was dichotomized because of a bimodal and skewed distribution of the number of missing teeth.</w:t>
      </w:r>
    </w:p>
    <w:p w14:paraId="1F16D3A3"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The comparison of the six subgroups regarding their demographic data, disease-specific parameters and OHIP-14 scores, in first step an ANOVA, chi-square or Kruskal–Wallis test was applied. In case of significance, the groups were compared to each other using the Mann–Whitney U test or t test, respectively.</w:t>
      </w:r>
    </w:p>
    <w:p w14:paraId="49C1CF09"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All P values presented are two tailed, and P values &lt;0.05 were considered statistically significant. Analyses were performed using statistical software (SAS v.9.3, Cary, NC). </w:t>
      </w:r>
    </w:p>
    <w:p w14:paraId="2B30564D" w14:textId="77777777" w:rsidR="007D2AD6" w:rsidRDefault="007D2AD6">
      <w:pPr>
        <w:pStyle w:val="Corpo"/>
        <w:spacing w:line="360" w:lineRule="auto"/>
        <w:jc w:val="both"/>
        <w:rPr>
          <w:rFonts w:ascii="Times New Roman" w:eastAsia="Times New Roman" w:hAnsi="Times New Roman" w:cs="Times New Roman"/>
          <w:sz w:val="24"/>
          <w:szCs w:val="24"/>
        </w:rPr>
      </w:pPr>
    </w:p>
    <w:p w14:paraId="786B8D21" w14:textId="77777777" w:rsidR="007D2AD6" w:rsidRDefault="002F2B01">
      <w:pPr>
        <w:pStyle w:val="Corpo"/>
        <w:spacing w:line="360" w:lineRule="auto"/>
        <w:jc w:val="both"/>
        <w:rPr>
          <w:rFonts w:ascii="Times New Roman" w:eastAsia="Times New Roman" w:hAnsi="Times New Roman" w:cs="Times New Roman"/>
          <w:i/>
          <w:iCs/>
          <w:sz w:val="24"/>
          <w:szCs w:val="24"/>
        </w:rPr>
      </w:pPr>
      <w:r>
        <w:rPr>
          <w:rFonts w:ascii="Times New Roman" w:hAnsi="Times New Roman"/>
          <w:i/>
          <w:iCs/>
          <w:sz w:val="24"/>
          <w:szCs w:val="24"/>
          <w:lang w:val="fr-FR"/>
        </w:rPr>
        <w:t>Observation instrument</w:t>
      </w:r>
    </w:p>
    <w:p w14:paraId="51121DED" w14:textId="77777777" w:rsidR="007D2AD6" w:rsidRDefault="007D2AD6">
      <w:pPr>
        <w:pStyle w:val="Corpo"/>
        <w:spacing w:line="360" w:lineRule="auto"/>
        <w:jc w:val="both"/>
        <w:rPr>
          <w:rFonts w:ascii="Times New Roman" w:eastAsia="Times New Roman" w:hAnsi="Times New Roman" w:cs="Times New Roman"/>
          <w:sz w:val="24"/>
          <w:szCs w:val="24"/>
        </w:rPr>
      </w:pPr>
    </w:p>
    <w:p w14:paraId="3F12FF83"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Oral Health Impact Profile (OHIP-14)</w:t>
      </w:r>
      <w:r w:rsidRPr="001D39D0">
        <w:rPr>
          <w:rFonts w:ascii="Times New Roman" w:hAnsi="Times New Roman"/>
          <w:sz w:val="24"/>
          <w:szCs w:val="24"/>
          <w:lang w:val="en-GB"/>
        </w:rPr>
        <w:t>: t</w:t>
      </w:r>
      <w:r>
        <w:rPr>
          <w:rFonts w:ascii="Times New Roman" w:hAnsi="Times New Roman"/>
          <w:sz w:val="24"/>
          <w:szCs w:val="24"/>
        </w:rPr>
        <w:t>o assess OHRQoL, all participants were interviewed using a standardized</w:t>
      </w:r>
      <w:r w:rsidRPr="001D39D0">
        <w:rPr>
          <w:rFonts w:ascii="Times New Roman" w:hAnsi="Times New Roman"/>
          <w:sz w:val="24"/>
          <w:szCs w:val="24"/>
          <w:lang w:val="en-GB"/>
        </w:rPr>
        <w:t xml:space="preserve"> </w:t>
      </w:r>
      <w:r>
        <w:rPr>
          <w:rFonts w:ascii="Times New Roman" w:hAnsi="Times New Roman"/>
          <w:sz w:val="24"/>
          <w:szCs w:val="24"/>
        </w:rPr>
        <w:t>and validated questionnaire</w:t>
      </w:r>
      <w:r w:rsidRPr="001D39D0">
        <w:rPr>
          <w:rFonts w:ascii="Times New Roman" w:hAnsi="Times New Roman"/>
          <w:sz w:val="24"/>
          <w:szCs w:val="24"/>
          <w:lang w:val="en-GB"/>
        </w:rPr>
        <w:t>, in the Italian version (</w:t>
      </w:r>
      <w:r>
        <w:rPr>
          <w:rFonts w:ascii="Times New Roman" w:hAnsi="Times New Roman"/>
          <w:sz w:val="24"/>
          <w:szCs w:val="24"/>
          <w:lang w:val="pt-PT"/>
        </w:rPr>
        <w:t>Corridore</w:t>
      </w:r>
      <w:r w:rsidRPr="001D39D0">
        <w:rPr>
          <w:rFonts w:ascii="Times New Roman" w:hAnsi="Times New Roman"/>
          <w:sz w:val="24"/>
          <w:szCs w:val="24"/>
          <w:lang w:val="en-GB"/>
        </w:rPr>
        <w:t xml:space="preserve">, </w:t>
      </w:r>
      <w:r>
        <w:rPr>
          <w:rFonts w:ascii="Times New Roman" w:hAnsi="Times New Roman"/>
          <w:sz w:val="24"/>
          <w:szCs w:val="24"/>
        </w:rPr>
        <w:t>Campus</w:t>
      </w:r>
      <w:r w:rsidRPr="001D39D0">
        <w:rPr>
          <w:rFonts w:ascii="Times New Roman" w:hAnsi="Times New Roman"/>
          <w:sz w:val="24"/>
          <w:szCs w:val="24"/>
          <w:lang w:val="en-GB"/>
        </w:rPr>
        <w:t xml:space="preserve">, </w:t>
      </w:r>
      <w:r>
        <w:rPr>
          <w:rFonts w:ascii="Times New Roman" w:hAnsi="Times New Roman"/>
          <w:sz w:val="24"/>
          <w:szCs w:val="24"/>
          <w:lang w:val="pt-PT"/>
        </w:rPr>
        <w:t>Guerra</w:t>
      </w:r>
      <w:r w:rsidRPr="001D39D0">
        <w:rPr>
          <w:rFonts w:ascii="Times New Roman" w:hAnsi="Times New Roman"/>
          <w:sz w:val="24"/>
          <w:szCs w:val="24"/>
          <w:lang w:val="en-GB"/>
        </w:rPr>
        <w:t xml:space="preserve">, Ripari, </w:t>
      </w:r>
      <w:r>
        <w:rPr>
          <w:rFonts w:ascii="Times New Roman" w:hAnsi="Times New Roman"/>
          <w:sz w:val="24"/>
          <w:szCs w:val="24"/>
        </w:rPr>
        <w:t>Sale</w:t>
      </w:r>
      <w:r w:rsidRPr="001D39D0">
        <w:rPr>
          <w:rFonts w:ascii="Times New Roman" w:hAnsi="Times New Roman"/>
          <w:sz w:val="24"/>
          <w:szCs w:val="24"/>
          <w:lang w:val="en-GB"/>
        </w:rPr>
        <w:t xml:space="preserve"> &amp; Ottolenghi, 2013)</w:t>
      </w:r>
      <w:r>
        <w:rPr>
          <w:rFonts w:ascii="Times New Roman" w:hAnsi="Times New Roman"/>
          <w:sz w:val="24"/>
          <w:szCs w:val="24"/>
        </w:rPr>
        <w:t xml:space="preserve">. Thus, the form of the Oral Health Impact Profile (OHIP-14) was applied to assess OHRQoL (John et al., 2016). </w:t>
      </w:r>
    </w:p>
    <w:p w14:paraId="56E12C70"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The OHIP provides information about the occurrence of functional and psychosocial impacts that participants experienced in the previous month as a result of complaints with their teeth, mouth or dentures. For each of the 14 applied questions, a score based on a five-point scale was rated, whereby the following options were available: very often = “4”, fairly often = “3”, occasionally = “2”, hardly ever = “1”, and never = “0”. The achievable sum score of all questions ranged between “0” (all questions were answered with “never”) and “56” (all questions were answered with “very often”). The main analysis was applied for the OHIP-14 sum score. </w:t>
      </w:r>
    </w:p>
    <w:p w14:paraId="1772BB74"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The reliability indicators</w:t>
      </w:r>
      <w:r w:rsidRPr="001D39D0">
        <w:rPr>
          <w:rFonts w:ascii="Times New Roman" w:hAnsi="Times New Roman"/>
          <w:sz w:val="24"/>
          <w:szCs w:val="24"/>
          <w:lang w:val="en-GB"/>
        </w:rPr>
        <w:t xml:space="preserve"> of the alpha scale</w:t>
      </w:r>
      <w:r>
        <w:rPr>
          <w:rFonts w:ascii="Times New Roman" w:hAnsi="Times New Roman"/>
          <w:sz w:val="24"/>
          <w:szCs w:val="24"/>
        </w:rPr>
        <w:t xml:space="preserve"> are as follows: 0.9</w:t>
      </w:r>
      <w:r w:rsidRPr="001D39D0">
        <w:rPr>
          <w:rFonts w:ascii="Times New Roman" w:hAnsi="Times New Roman"/>
          <w:sz w:val="24"/>
          <w:szCs w:val="24"/>
          <w:lang w:val="en-GB"/>
        </w:rPr>
        <w:t>0</w:t>
      </w:r>
      <w:r>
        <w:rPr>
          <w:rFonts w:ascii="Times New Roman" w:hAnsi="Times New Roman"/>
          <w:sz w:val="24"/>
          <w:szCs w:val="24"/>
        </w:rPr>
        <w:t xml:space="preserve"> for the total scale, 0.9</w:t>
      </w:r>
      <w:r w:rsidRPr="001D39D0">
        <w:rPr>
          <w:rFonts w:ascii="Times New Roman" w:hAnsi="Times New Roman"/>
          <w:sz w:val="24"/>
          <w:szCs w:val="24"/>
          <w:lang w:val="en-GB"/>
        </w:rPr>
        <w:t>0</w:t>
      </w:r>
      <w:r>
        <w:rPr>
          <w:rFonts w:ascii="Times New Roman" w:hAnsi="Times New Roman"/>
          <w:sz w:val="24"/>
          <w:szCs w:val="24"/>
        </w:rPr>
        <w:t xml:space="preserve"> for</w:t>
      </w:r>
      <w:r w:rsidRPr="001D39D0">
        <w:rPr>
          <w:rFonts w:ascii="Times New Roman" w:hAnsi="Times New Roman"/>
          <w:sz w:val="24"/>
          <w:szCs w:val="24"/>
          <w:lang w:val="en-GB"/>
        </w:rPr>
        <w:t xml:space="preserve"> d</w:t>
      </w:r>
      <w:r>
        <w:rPr>
          <w:rFonts w:ascii="Times New Roman" w:hAnsi="Times New Roman"/>
          <w:sz w:val="24"/>
          <w:szCs w:val="24"/>
        </w:rPr>
        <w:t xml:space="preserve">ifficult pronounce words </w:t>
      </w:r>
      <w:r w:rsidRPr="001D39D0">
        <w:rPr>
          <w:rFonts w:ascii="Times New Roman" w:hAnsi="Times New Roman"/>
          <w:sz w:val="24"/>
          <w:szCs w:val="24"/>
          <w:lang w:val="en-GB"/>
        </w:rPr>
        <w:t xml:space="preserve">, </w:t>
      </w:r>
      <w:r>
        <w:rPr>
          <w:rFonts w:ascii="Times New Roman" w:hAnsi="Times New Roman"/>
          <w:sz w:val="24"/>
          <w:szCs w:val="24"/>
        </w:rPr>
        <w:t>0.90 for</w:t>
      </w:r>
      <w:r w:rsidRPr="001D39D0">
        <w:rPr>
          <w:rFonts w:ascii="Times New Roman" w:hAnsi="Times New Roman"/>
          <w:sz w:val="24"/>
          <w:szCs w:val="24"/>
          <w:lang w:val="en-GB"/>
        </w:rPr>
        <w:t xml:space="preserve"> w</w:t>
      </w:r>
      <w:r>
        <w:rPr>
          <w:rFonts w:ascii="Times New Roman" w:hAnsi="Times New Roman"/>
          <w:sz w:val="24"/>
          <w:szCs w:val="24"/>
        </w:rPr>
        <w:t>orsened taste,</w:t>
      </w:r>
      <w:r w:rsidRPr="001D39D0">
        <w:rPr>
          <w:rFonts w:ascii="Times New Roman" w:hAnsi="Times New Roman"/>
          <w:sz w:val="24"/>
          <w:szCs w:val="24"/>
          <w:lang w:val="en-GB"/>
        </w:rPr>
        <w:t xml:space="preserve"> </w:t>
      </w:r>
      <w:r>
        <w:rPr>
          <w:rFonts w:ascii="Times New Roman" w:hAnsi="Times New Roman"/>
          <w:sz w:val="24"/>
          <w:szCs w:val="24"/>
        </w:rPr>
        <w:t>0.90 for</w:t>
      </w:r>
      <w:r w:rsidRPr="001D39D0">
        <w:rPr>
          <w:rFonts w:ascii="Times New Roman" w:hAnsi="Times New Roman"/>
          <w:sz w:val="24"/>
          <w:szCs w:val="24"/>
          <w:lang w:val="en-GB"/>
        </w:rPr>
        <w:t xml:space="preserve"> Pain</w:t>
      </w:r>
      <w:r>
        <w:rPr>
          <w:rFonts w:ascii="Times New Roman" w:hAnsi="Times New Roman"/>
          <w:sz w:val="24"/>
          <w:szCs w:val="24"/>
        </w:rPr>
        <w:t>,</w:t>
      </w:r>
      <w:r w:rsidRPr="001D39D0">
        <w:rPr>
          <w:rFonts w:ascii="Times New Roman" w:hAnsi="Times New Roman"/>
          <w:sz w:val="24"/>
          <w:szCs w:val="24"/>
          <w:lang w:val="en-GB"/>
        </w:rPr>
        <w:t xml:space="preserve"> </w:t>
      </w:r>
      <w:r>
        <w:rPr>
          <w:rFonts w:ascii="Times New Roman" w:hAnsi="Times New Roman"/>
          <w:sz w:val="24"/>
          <w:szCs w:val="24"/>
        </w:rPr>
        <w:t>0.90 for</w:t>
      </w:r>
      <w:r w:rsidRPr="001D39D0">
        <w:rPr>
          <w:rFonts w:ascii="Times New Roman" w:hAnsi="Times New Roman"/>
          <w:sz w:val="24"/>
          <w:szCs w:val="24"/>
          <w:lang w:val="en-GB"/>
        </w:rPr>
        <w:t xml:space="preserve"> Uncomfortable to eat</w:t>
      </w:r>
      <w:r>
        <w:rPr>
          <w:rFonts w:ascii="Times New Roman" w:hAnsi="Times New Roman"/>
          <w:sz w:val="24"/>
          <w:szCs w:val="24"/>
        </w:rPr>
        <w:t>,</w:t>
      </w:r>
      <w:r w:rsidRPr="001D39D0">
        <w:rPr>
          <w:rFonts w:ascii="Times New Roman" w:hAnsi="Times New Roman"/>
          <w:sz w:val="24"/>
          <w:szCs w:val="24"/>
          <w:lang w:val="en-GB"/>
        </w:rPr>
        <w:t xml:space="preserve"> </w:t>
      </w:r>
      <w:r>
        <w:rPr>
          <w:rFonts w:ascii="Times New Roman" w:hAnsi="Times New Roman"/>
          <w:sz w:val="24"/>
          <w:szCs w:val="24"/>
        </w:rPr>
        <w:t>0.</w:t>
      </w:r>
      <w:r w:rsidRPr="001D39D0">
        <w:rPr>
          <w:rFonts w:ascii="Times New Roman" w:hAnsi="Times New Roman"/>
          <w:sz w:val="24"/>
          <w:szCs w:val="24"/>
          <w:lang w:val="en-GB"/>
        </w:rPr>
        <w:t>89</w:t>
      </w:r>
      <w:r>
        <w:rPr>
          <w:rFonts w:ascii="Times New Roman" w:hAnsi="Times New Roman"/>
          <w:sz w:val="24"/>
          <w:szCs w:val="24"/>
        </w:rPr>
        <w:t xml:space="preserve"> for</w:t>
      </w:r>
      <w:r w:rsidRPr="001D39D0">
        <w:rPr>
          <w:rFonts w:ascii="Times New Roman" w:hAnsi="Times New Roman"/>
          <w:sz w:val="24"/>
          <w:szCs w:val="24"/>
          <w:lang w:val="en-GB"/>
        </w:rPr>
        <w:t xml:space="preserve"> </w:t>
      </w:r>
      <w:r>
        <w:rPr>
          <w:rFonts w:ascii="Times New Roman" w:hAnsi="Times New Roman"/>
          <w:sz w:val="24"/>
          <w:szCs w:val="24"/>
        </w:rPr>
        <w:t>Self-conscious</w:t>
      </w:r>
      <w:r w:rsidRPr="001D39D0">
        <w:rPr>
          <w:rFonts w:ascii="Times New Roman" w:hAnsi="Times New Roman"/>
          <w:sz w:val="24"/>
          <w:szCs w:val="24"/>
          <w:lang w:val="en-GB"/>
        </w:rPr>
        <w:t xml:space="preserve">, 0.89 for Feel tensed, 0.90 for Diet unsatisfactory, 0.89 for Interrupted meals, 0.92 for Difficult to relax, 0.90 for Embarrassed, 0.90 for Irritable, 0.90 for Difficult to do jobs, 0.89 for Life less satisfying,  0.90 for </w:t>
      </w:r>
      <w:r>
        <w:rPr>
          <w:rFonts w:ascii="Times New Roman" w:hAnsi="Times New Roman"/>
          <w:sz w:val="24"/>
          <w:szCs w:val="24"/>
        </w:rPr>
        <w:t>Totally unable to function</w:t>
      </w:r>
      <w:r w:rsidRPr="001D39D0">
        <w:rPr>
          <w:rFonts w:ascii="Times New Roman" w:hAnsi="Times New Roman"/>
          <w:sz w:val="24"/>
          <w:szCs w:val="24"/>
          <w:lang w:val="en-GB"/>
        </w:rPr>
        <w:t>.</w:t>
      </w:r>
    </w:p>
    <w:p w14:paraId="278E00CC" w14:textId="77777777" w:rsidR="007D2AD6" w:rsidRDefault="007D2AD6">
      <w:pPr>
        <w:pStyle w:val="Corpo"/>
        <w:spacing w:line="360" w:lineRule="auto"/>
        <w:jc w:val="both"/>
        <w:rPr>
          <w:rFonts w:ascii="Times New Roman" w:eastAsia="Times New Roman" w:hAnsi="Times New Roman" w:cs="Times New Roman"/>
          <w:sz w:val="24"/>
          <w:szCs w:val="24"/>
        </w:rPr>
      </w:pPr>
    </w:p>
    <w:p w14:paraId="0DC159AB" w14:textId="77777777" w:rsidR="007D2AD6" w:rsidRDefault="002F2B01">
      <w:pPr>
        <w:pStyle w:val="Corpo"/>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lang w:val="de-DE"/>
        </w:rPr>
        <w:t>RESULTS</w:t>
      </w:r>
    </w:p>
    <w:p w14:paraId="4D99BA81" w14:textId="77777777" w:rsidR="007D2AD6" w:rsidRDefault="007D2AD6">
      <w:pPr>
        <w:pStyle w:val="Corpo"/>
        <w:spacing w:line="360" w:lineRule="auto"/>
        <w:jc w:val="both"/>
        <w:rPr>
          <w:rFonts w:ascii="Times New Roman" w:eastAsia="Times New Roman" w:hAnsi="Times New Roman" w:cs="Times New Roman"/>
          <w:b/>
          <w:bCs/>
          <w:sz w:val="24"/>
          <w:szCs w:val="24"/>
        </w:rPr>
      </w:pPr>
    </w:p>
    <w:p w14:paraId="1D94C859"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The sociodemographic and rheumatological characteristics, medical history of both groups are shown in Table 1. Patients with SSc presented a slightly lower median BMI than the non-diseased control group (22.9 kg/m</w:t>
      </w:r>
      <w:r>
        <w:rPr>
          <w:rFonts w:ascii="Times New Roman" w:hAnsi="Times New Roman"/>
          <w:sz w:val="24"/>
          <w:szCs w:val="24"/>
          <w:vertAlign w:val="superscript"/>
        </w:rPr>
        <w:t>2</w:t>
      </w:r>
      <w:r>
        <w:rPr>
          <w:rFonts w:ascii="Times New Roman" w:hAnsi="Times New Roman"/>
          <w:sz w:val="24"/>
          <w:szCs w:val="24"/>
        </w:rPr>
        <w:t xml:space="preserve"> versus 24.7 kg/m</w:t>
      </w:r>
      <w:r>
        <w:rPr>
          <w:rFonts w:ascii="Times New Roman" w:hAnsi="Times New Roman"/>
          <w:sz w:val="24"/>
          <w:szCs w:val="24"/>
          <w:vertAlign w:val="superscript"/>
        </w:rPr>
        <w:t>2</w:t>
      </w:r>
      <w:r>
        <w:rPr>
          <w:rFonts w:ascii="Times New Roman" w:hAnsi="Times New Roman"/>
          <w:sz w:val="24"/>
          <w:szCs w:val="24"/>
        </w:rPr>
        <w:t>; p=0.04). Among SSc group, 54 patients were of normal weight, 10 were overweight and 6 were obese, while the control group were 56 normal, 14 overweight and 5 obese, respectively. All patients of the SSc group were matched with regards to disease duration, clinical rheumatological data, laboratory measurements as well as medication.</w:t>
      </w:r>
    </w:p>
    <w:p w14:paraId="6FD6BDDE"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Among major organ involvement, in the total SSc group, 34 patients had a slight or moderate lung involvement measured by pulmonary function test – the forced vital capacity – (FVC) and diffusing capacity of the lungs for carbon monoxide (DICO); Of these, 49% had no minimal restrictive disease and 22% presented a moderate disease. Ever in the total SSc group, 15 patients presented pulmonary hypertension (mean values of 33.6 ± 7.4 mmHg) and 23 patients presented hypertension; Four patients had a myositis/arthritis while digital ulcer and related complications as amputation/gangrene were present in 9 patients. A history of scleroderma renal crisis were reported in 3 patients with arterial hypertension. The history of gastroesophageal reflux was reported in 21 patients. Furthermore, synthomps of constipaion, frequent bloating and flatulence were presente in about 54% of the total SSc group. </w:t>
      </w:r>
    </w:p>
    <w:p w14:paraId="1C3EEF0D"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Three patients in the diffuse SSc group presented a severe and clinically relevant lung fibrosis requiring oxygen at rest and 2 patient in the limited SSc group presented a severe involvement of the gastrointestinal tract with chronic intestinal pseudo-obstruction and sign of severe anorexia and malabsorption.  </w:t>
      </w:r>
    </w:p>
    <w:p w14:paraId="356593E0"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lastRenderedPageBreak/>
        <w:t>The results of OHIP-14, including a comparison of the different questions, sub-scale oral function and psychosocial impact as well as the sum score are presented in Table 2. Within oral function, neither the total score for the sub-scale, nor the five included questions were significantly different between groups. With the SSc group that presented lower OHRQoL values compared to healthy controls (Table 1). More specifically, the OHIP sub-scale psychosocial impact differed significantly between groups (p= 0.002). The OHIP sum score was also significantly different between groups (p&lt; 0.001).</w:t>
      </w:r>
    </w:p>
    <w:p w14:paraId="14E6BD2A"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Table 2 shows dental variables in SSc and control groups. CAL (SSc 3.85 mm versus controls 2.66 mm, p&lt;0.05) and PPD (SSc 4.76 mm versus controls 2.84 mm, p&lt;0.05) were significantly higher in SSc compared to the control group. Significantly higher levels of BOP levels (SSc 72.8% versus controls 42.3%, p&lt;0.05) were significantly elevated in patients with SSc (Figure 1), compared to the levels of the control group. Moreover, patients in the SSc group presented a higher number of missing teeth compared to the control group (p&lt;0.05).</w:t>
      </w:r>
    </w:p>
    <w:p w14:paraId="72F39DFD"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In univariate as well as in multivariable adjusted analyses, the association of SSc and patient’s characteristics with the odds of PD was subsequently investigated (Table 3). In univariate logistic regression analysis, patients with SSc presented a significant 2.93-fold (95% confidence interval, CI, 1.21 to 5.89) increase in odds of CAL when compared to the control group. Potential risk factors of PD, such as higher age, low education, smoking, alcohol consumption, major organ involvement, Scl-70, higher BMI and high PI were related to higher odds of PD in a univariate analysis, although only the associations for low education, high BMI and high PI with the odds of PD were statistically significant at a 5% level. A stepwise logistic regression was applied in order to examine the association of SSc with the odds of PD adjusted for potential confounders (Table 3).</w:t>
      </w:r>
    </w:p>
    <w:p w14:paraId="0700F9C9"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In addition to SSc, age, sex, education, smoking, alcohol consumption and BMI were analysed into the logistic regression model. This model revealed that only SSc status, age and education remained as significant predictors of CAL. Thus, adjusted for age and education, patients with SSc presented 6.89-fold (95% CI 2.04 to 18.36) increased odds of CAL compared to the control group (Table 3). In order to examine to what extent PI (as a measure of oral hygiene) may account for the observed association between SSc and PD, a logistic regression model was also performed. The strength of the association of SSc with PPD was attenuated but remained statistically significant after further adjustment for PI. Thus, the odds ratio (OR) for the association of SSc with PD decreased to 5.58 (95% CI 1.23 to 20.44) when adjusted for PI in addition to age.</w:t>
      </w:r>
    </w:p>
    <w:p w14:paraId="4B7B45B2"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In the SSc group, the correlation analysis performed showed that mRSS was significantly correlated to PPD (coefficient= −0.521; P= 0.009), CAL (coefficient = 0.422; P= 0.031) and BOP (coefficient = 0.411; P= 0.006) values. The mean duration of disease was significantly correlated only for the PPD values in the total SSc group (coefficient= −0.306; P= 0.028). In the limited SSc group, there </w:t>
      </w:r>
      <w:r>
        <w:rPr>
          <w:rFonts w:ascii="Times New Roman" w:hAnsi="Times New Roman"/>
          <w:sz w:val="24"/>
          <w:szCs w:val="24"/>
        </w:rPr>
        <w:lastRenderedPageBreak/>
        <w:t>was a significant correlation also between mRSS and values such as PD (coefficient= −0.529; P= 0.041) and BOP (coefficient= −0.518; P= 0.039). The correlation of PD and mRSS, in SSc group, remained correlated after adjusting for the presence of major organ involvement and of antibody Scl-70.</w:t>
      </w:r>
    </w:p>
    <w:p w14:paraId="532DA7E9"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Moreover, a statistically significant association between SSc and the number of missing teeth was observed only in the crude model [OR= 1.34 (95% CI: 1.11, 1.66)], but not in the fully adjusted model [OR= 1.16 (95% CI: 0.88, 1.51)]. In gender-stratified analyses, the association between SSc and tooth loss was significant only in male patients [OR= 1.63 (95% CI: 1.24, 2.39)].</w:t>
      </w:r>
    </w:p>
    <w:p w14:paraId="198F8537" w14:textId="77777777" w:rsidR="007D2AD6" w:rsidRDefault="007D2AD6">
      <w:pPr>
        <w:pStyle w:val="Corpo"/>
        <w:spacing w:line="360" w:lineRule="auto"/>
        <w:jc w:val="both"/>
        <w:rPr>
          <w:rFonts w:ascii="Times New Roman" w:eastAsia="Times New Roman" w:hAnsi="Times New Roman" w:cs="Times New Roman"/>
          <w:sz w:val="24"/>
          <w:szCs w:val="24"/>
        </w:rPr>
      </w:pPr>
    </w:p>
    <w:p w14:paraId="31F65437" w14:textId="77777777" w:rsidR="007D2AD6" w:rsidRDefault="002F2B01">
      <w:pPr>
        <w:pStyle w:val="Corpo"/>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lang w:val="de-DE"/>
        </w:rPr>
        <w:t>DISCUSSION</w:t>
      </w:r>
    </w:p>
    <w:p w14:paraId="52099586" w14:textId="77777777" w:rsidR="007D2AD6" w:rsidRDefault="007D2AD6">
      <w:pPr>
        <w:pStyle w:val="Corpo"/>
        <w:spacing w:line="360" w:lineRule="auto"/>
        <w:jc w:val="both"/>
        <w:rPr>
          <w:rFonts w:ascii="Times New Roman" w:eastAsia="Times New Roman" w:hAnsi="Times New Roman" w:cs="Times New Roman"/>
          <w:b/>
          <w:bCs/>
          <w:sz w:val="24"/>
          <w:szCs w:val="24"/>
        </w:rPr>
      </w:pPr>
    </w:p>
    <w:p w14:paraId="54BA23D3"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This study systematically assessed the relationship between periodontitis (valued as CAL) and the disease features of SSc. In the present study, patients with SSc had significantly higher odds of PD compared to controls, even after adjustment for age, sex and for the presence of major organ involvement.  In order to assess a possible association between PD and SSc, in the cohort of analysed patients, a comprehensive standard periodontal measurements were performed during clinical examinations. PPD and CAL were used as a reproducible, extensively validated measures of PD and was used a mean CAL &gt;3 mm in order to define the periodontal attachment loss.</w:t>
      </w:r>
    </w:p>
    <w:p w14:paraId="03FD2FF2"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SSc is a chronic systemic disease, of unknown ethiology, characterized by to an excessive deposition of connective tissue in the involved organs, skin sclerosis and vasculopathy of inner organs and muscles (Juhl, Bay-Jensen, Hesselstrand, Siebuhr, &amp; Wuttge, 2020). SSc is considered a disabling condition which may determine the presence of craniofacial deformities due to a peripheral arthritis (Dagenais et al., 2015). A common oral complication in SSc is a reduced mouth opening which might contributes to a limited oral hygiene, increased plaque accumulation and, consequently, with an increased risk of oral and periodontal disease and alveolar bone reabsorption (Briguglio, Briguglio, Briguglio, Cafiero, &amp; Isola, 2013; Cannavale, Matarese, Isola, Grassia, &amp; Perillo, 2013; Dagenais et al., 2015; Matarese et al., 2012)</w:t>
      </w:r>
      <w:r w:rsidRPr="001D39D0">
        <w:rPr>
          <w:rFonts w:ascii="Times New Roman" w:hAnsi="Times New Roman"/>
          <w:sz w:val="24"/>
          <w:szCs w:val="24"/>
          <w:lang w:val="en-GB"/>
        </w:rPr>
        <w:t>.</w:t>
      </w:r>
    </w:p>
    <w:p w14:paraId="232505AC"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In the present study, the main parameters of periodontitis, such as CAL and PD were significantly higher in SSc compared to the non diseased controls (PD, 4.76 mm of SSc versus 2.84 mm of controls, p&lt;0.05; CAL 3.85 mm of SSc versus 2.66 mm of controls, p&lt;0.05). </w:t>
      </w:r>
    </w:p>
    <w:p w14:paraId="5E575825"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In accordance with our results, many studies have demonstrated a high prevalence of PD and periodontal ligament (PDL) space widening in SSc patients (~76%) (Baron et al., 2015). Previous investigator have suggested that, during SSc, the increase of bacterial plaque accumulation, which may be due to a reduction of the mouth opening, associated with the chronic fibrosis of the disease, is responsible for an extended periodontal tissue breakdown characteristic of SSc (White et al., 1977), </w:t>
      </w:r>
      <w:r>
        <w:rPr>
          <w:rFonts w:ascii="Times New Roman" w:hAnsi="Times New Roman"/>
          <w:sz w:val="24"/>
          <w:szCs w:val="24"/>
        </w:rPr>
        <w:lastRenderedPageBreak/>
        <w:t xml:space="preserve">although fewer acute periodontal and salivary inflammatory signs are clinically present. Moreover, it was shown that PD implicates periodontal pathogens as potential triggers of auto-immunity (Monasterio et al., 2019). Recent studies demonstrated that, during rheumatoid arthritis, oral pathogens such as </w:t>
      </w:r>
      <w:r>
        <w:rPr>
          <w:rFonts w:ascii="Times New Roman" w:hAnsi="Times New Roman"/>
          <w:i/>
          <w:iCs/>
          <w:sz w:val="24"/>
          <w:szCs w:val="24"/>
        </w:rPr>
        <w:t xml:space="preserve">Aggregatibacter actinomycetemcomitans </w:t>
      </w:r>
      <w:r>
        <w:rPr>
          <w:rFonts w:ascii="Times New Roman" w:hAnsi="Times New Roman"/>
          <w:sz w:val="24"/>
          <w:szCs w:val="24"/>
        </w:rPr>
        <w:t>may trigger also the production of disease-specific autoantibodies and arthritis</w:t>
      </w:r>
      <w:r>
        <w:rPr>
          <w:rFonts w:ascii="Times New Roman" w:hAnsi="Times New Roman"/>
          <w:i/>
          <w:iCs/>
          <w:sz w:val="24"/>
          <w:szCs w:val="24"/>
        </w:rPr>
        <w:t xml:space="preserve"> </w:t>
      </w:r>
      <w:r>
        <w:rPr>
          <w:rFonts w:ascii="Times New Roman" w:hAnsi="Times New Roman"/>
          <w:sz w:val="24"/>
          <w:szCs w:val="24"/>
        </w:rPr>
        <w:t>in susceptible individuals by the ability to reproduce the repertoire of citrullinated antigens in neutrophils and their presentation to antigen presenting cells, leading to further auto antibody production during disease (Strachan et al., 2019). The hypercitrullination induced by the bacterial load may be primarily relevant for periodontal disease initiation at gingival level (Curro et al., 2014; Ferlazzo et al., 2017; Isola et al., 2015; Matarese et al., 2015) that finally could create positive feedback loops that could sustain inflammation and auto immunity in established rheumatic disease, as SSc is.</w:t>
      </w:r>
    </w:p>
    <w:p w14:paraId="57DD7A47"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In accordance to the results of this study, Baron et al., evaluating the oral conditions of 163 SSc patients by standardized examinations, through a multivariate regression analysis, demonstrated a higher prevalence of PD during the different stages of SSc and confirmed that SSc is a significant independent predictor of missing teeth and tooth attachment loss (Baron et al., 2014; Matarese et al., 2013). As already highlighted in the introductory section, physical deficits, in this case associated with the oral sphere, have an impact on the patient's psychological level and quality of life; this fact is in contrast to the current tendency of health care to focus exclusively on the patient's physical conditions as if they were separate from the mental ones (Behel &amp; Rybarczyk, 2019</w:t>
      </w:r>
      <w:r w:rsidRPr="001D39D0">
        <w:rPr>
          <w:rFonts w:ascii="Times New Roman" w:hAnsi="Times New Roman"/>
          <w:sz w:val="24"/>
          <w:szCs w:val="24"/>
          <w:lang w:val="en-GB"/>
        </w:rPr>
        <w:t xml:space="preserve">; Caputo, 2013; </w:t>
      </w:r>
      <w:r>
        <w:rPr>
          <w:rFonts w:ascii="Times New Roman" w:hAnsi="Times New Roman"/>
          <w:sz w:val="24"/>
          <w:szCs w:val="24"/>
        </w:rPr>
        <w:t>Carr, 2017).</w:t>
      </w:r>
      <w:r w:rsidRPr="001D39D0">
        <w:rPr>
          <w:rFonts w:ascii="Times New Roman" w:hAnsi="Times New Roman"/>
          <w:sz w:val="24"/>
          <w:szCs w:val="24"/>
          <w:lang w:val="en-GB"/>
        </w:rPr>
        <w:t xml:space="preserve"> </w:t>
      </w:r>
      <w:r>
        <w:rPr>
          <w:rFonts w:ascii="Times New Roman" w:hAnsi="Times New Roman"/>
          <w:sz w:val="24"/>
          <w:szCs w:val="24"/>
        </w:rPr>
        <w:t>Considering for example the role of teeth in the production of language, their loss can cause psychophysical and self-esteem effects (Benyamini, Leventhal and Leventhal, 2004). Language concerns personal communication and self-representation, therefore together with mechanics and aesthetics, it is a key factor that contributes to personal and interpersonal success (Seehra, Fleming, Newton and Di Biase, 2011). These considerations demonstrate how physical illness can affect psychological health as chronic pathologies, such as systemic sclerosis, are often complicated by psychiatric symptoms or emotional / psychological subjective suffering</w:t>
      </w:r>
      <w:r w:rsidRPr="001D39D0">
        <w:rPr>
          <w:rFonts w:ascii="Times New Roman" w:hAnsi="Times New Roman"/>
          <w:sz w:val="24"/>
          <w:szCs w:val="24"/>
          <w:lang w:val="en-GB"/>
        </w:rPr>
        <w:t xml:space="preserve"> (Conversano, 2019). </w:t>
      </w:r>
    </w:p>
    <w:p w14:paraId="66A8D2C7"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 Furthermore, as already highlighted, </w:t>
      </w:r>
      <w:r w:rsidRPr="001D39D0">
        <w:rPr>
          <w:rFonts w:ascii="Times New Roman" w:hAnsi="Times New Roman"/>
          <w:sz w:val="24"/>
          <w:szCs w:val="24"/>
          <w:lang w:val="en-GB"/>
        </w:rPr>
        <w:t xml:space="preserve"> o</w:t>
      </w:r>
      <w:r>
        <w:rPr>
          <w:rFonts w:ascii="Times New Roman" w:hAnsi="Times New Roman"/>
          <w:sz w:val="24"/>
          <w:szCs w:val="24"/>
        </w:rPr>
        <w:t>rofacial modifications affect aesthetics and are ranked as the most worrying aspects of</w:t>
      </w:r>
      <w:r w:rsidRPr="001D39D0">
        <w:rPr>
          <w:rFonts w:ascii="Times New Roman" w:hAnsi="Times New Roman"/>
          <w:sz w:val="24"/>
          <w:szCs w:val="24"/>
          <w:lang w:val="en-GB"/>
        </w:rPr>
        <w:t xml:space="preserve"> </w:t>
      </w:r>
      <w:r>
        <w:rPr>
          <w:rFonts w:ascii="Times New Roman" w:hAnsi="Times New Roman"/>
          <w:sz w:val="24"/>
          <w:szCs w:val="24"/>
        </w:rPr>
        <w:t xml:space="preserve">SSc </w:t>
      </w:r>
      <w:r w:rsidRPr="001D39D0">
        <w:rPr>
          <w:rFonts w:ascii="Times New Roman" w:hAnsi="Times New Roman"/>
          <w:sz w:val="24"/>
          <w:szCs w:val="24"/>
          <w:lang w:val="en-GB"/>
        </w:rPr>
        <w:t>(</w:t>
      </w:r>
      <w:r>
        <w:rPr>
          <w:rFonts w:ascii="Times New Roman" w:hAnsi="Times New Roman"/>
          <w:sz w:val="24"/>
          <w:szCs w:val="24"/>
        </w:rPr>
        <w:t>Amin, Clarke, Sivakumar, Puri,</w:t>
      </w:r>
      <w:r w:rsidRPr="001D39D0">
        <w:rPr>
          <w:rFonts w:ascii="Times New Roman" w:hAnsi="Times New Roman"/>
          <w:sz w:val="24"/>
          <w:szCs w:val="24"/>
          <w:lang w:val="en-GB"/>
        </w:rPr>
        <w:t xml:space="preserve"> </w:t>
      </w:r>
      <w:r>
        <w:rPr>
          <w:rFonts w:ascii="Times New Roman" w:hAnsi="Times New Roman"/>
          <w:sz w:val="24"/>
          <w:szCs w:val="24"/>
        </w:rPr>
        <w:t>Fox, Brough</w:t>
      </w:r>
      <w:r w:rsidRPr="001D39D0">
        <w:rPr>
          <w:rFonts w:ascii="Times New Roman" w:hAnsi="Times New Roman"/>
          <w:sz w:val="24"/>
          <w:szCs w:val="24"/>
          <w:lang w:val="en-GB"/>
        </w:rPr>
        <w:t>,…</w:t>
      </w:r>
      <w:r>
        <w:rPr>
          <w:rFonts w:ascii="Times New Roman" w:hAnsi="Times New Roman"/>
          <w:sz w:val="24"/>
          <w:szCs w:val="24"/>
        </w:rPr>
        <w:t xml:space="preserve"> &amp; Butler, 2011</w:t>
      </w:r>
      <w:r>
        <w:rPr>
          <w:rFonts w:ascii="Times New Roman" w:hAnsi="Times New Roman"/>
          <w:sz w:val="24"/>
          <w:szCs w:val="24"/>
          <w:lang w:val="it-IT"/>
        </w:rPr>
        <w:t xml:space="preserve">; </w:t>
      </w:r>
      <w:r>
        <w:rPr>
          <w:rFonts w:ascii="Times New Roman" w:hAnsi="Times New Roman"/>
          <w:sz w:val="24"/>
          <w:szCs w:val="24"/>
          <w:lang w:val="nl-NL"/>
        </w:rPr>
        <w:t>Van</w:t>
      </w:r>
      <w:r>
        <w:rPr>
          <w:rFonts w:ascii="Times New Roman" w:hAnsi="Times New Roman"/>
          <w:sz w:val="24"/>
          <w:szCs w:val="24"/>
        </w:rPr>
        <w:t> </w:t>
      </w:r>
      <w:r>
        <w:rPr>
          <w:rFonts w:ascii="Times New Roman" w:hAnsi="Times New Roman"/>
          <w:sz w:val="24"/>
          <w:szCs w:val="24"/>
          <w:lang w:val="de-DE"/>
        </w:rPr>
        <w:t>Lan</w:t>
      </w:r>
      <w:r>
        <w:rPr>
          <w:rFonts w:ascii="Times New Roman" w:hAnsi="Times New Roman"/>
          <w:sz w:val="24"/>
          <w:szCs w:val="24"/>
        </w:rPr>
        <w:softHyphen/>
        <w:t>k</w:t>
      </w:r>
      <w:r>
        <w:rPr>
          <w:rFonts w:ascii="Times New Roman" w:hAnsi="Times New Roman"/>
          <w:sz w:val="24"/>
          <w:szCs w:val="24"/>
          <w:lang w:val="nl-NL"/>
        </w:rPr>
        <w:softHyphen/>
        <w:t>veld</w:t>
      </w:r>
      <w:r>
        <w:rPr>
          <w:rFonts w:ascii="Times New Roman" w:hAnsi="Times New Roman"/>
          <w:sz w:val="24"/>
          <w:szCs w:val="24"/>
          <w:lang w:val="it-IT"/>
        </w:rPr>
        <w:t>, V</w:t>
      </w:r>
      <w:r>
        <w:rPr>
          <w:rFonts w:ascii="Times New Roman" w:hAnsi="Times New Roman"/>
          <w:sz w:val="24"/>
          <w:szCs w:val="24"/>
        </w:rPr>
        <w:t>onk</w:t>
      </w:r>
      <w:r>
        <w:rPr>
          <w:rFonts w:ascii="Times New Roman" w:hAnsi="Times New Roman"/>
          <w:sz w:val="24"/>
          <w:szCs w:val="24"/>
          <w:lang w:val="it-IT"/>
        </w:rPr>
        <w:t xml:space="preserve">, </w:t>
      </w:r>
      <w:r>
        <w:rPr>
          <w:rFonts w:ascii="Times New Roman" w:hAnsi="Times New Roman"/>
          <w:sz w:val="24"/>
          <w:szCs w:val="24"/>
          <w:lang w:val="de-DE"/>
        </w:rPr>
        <w:t>Teu</w:t>
      </w:r>
      <w:r>
        <w:rPr>
          <w:rFonts w:ascii="Times New Roman" w:hAnsi="Times New Roman"/>
          <w:sz w:val="24"/>
          <w:szCs w:val="24"/>
        </w:rPr>
        <w:softHyphen/>
        <w:t>nis</w:t>
      </w:r>
      <w:r>
        <w:rPr>
          <w:rFonts w:ascii="Times New Roman" w:hAnsi="Times New Roman"/>
          <w:sz w:val="24"/>
          <w:szCs w:val="24"/>
        </w:rPr>
        <w:softHyphen/>
        <w:t>sen</w:t>
      </w:r>
      <w:r>
        <w:rPr>
          <w:rFonts w:ascii="Times New Roman" w:hAnsi="Times New Roman"/>
          <w:sz w:val="24"/>
          <w:szCs w:val="24"/>
          <w:lang w:val="it-IT"/>
        </w:rPr>
        <w:t xml:space="preserve"> &amp; </w:t>
      </w:r>
      <w:r>
        <w:rPr>
          <w:rFonts w:ascii="Times New Roman" w:hAnsi="Times New Roman"/>
          <w:sz w:val="24"/>
          <w:szCs w:val="24"/>
          <w:lang w:val="nl-NL"/>
        </w:rPr>
        <w:t>Van</w:t>
      </w:r>
      <w:r>
        <w:rPr>
          <w:rFonts w:ascii="Times New Roman" w:hAnsi="Times New Roman"/>
          <w:sz w:val="24"/>
          <w:szCs w:val="24"/>
        </w:rPr>
        <w:t> den </w:t>
      </w:r>
      <w:r>
        <w:rPr>
          <w:rFonts w:ascii="Times New Roman" w:hAnsi="Times New Roman"/>
          <w:sz w:val="24"/>
          <w:szCs w:val="24"/>
          <w:lang w:val="nl-NL"/>
        </w:rPr>
        <w:t>Hoogen</w:t>
      </w:r>
      <w:r>
        <w:rPr>
          <w:rFonts w:ascii="Times New Roman" w:hAnsi="Times New Roman"/>
          <w:sz w:val="24"/>
          <w:szCs w:val="24"/>
          <w:lang w:val="it-IT"/>
        </w:rPr>
        <w:t xml:space="preserve">, </w:t>
      </w:r>
      <w:r>
        <w:rPr>
          <w:rFonts w:ascii="Times New Roman" w:hAnsi="Times New Roman"/>
          <w:sz w:val="24"/>
          <w:szCs w:val="24"/>
        </w:rPr>
        <w:t>2007</w:t>
      </w:r>
      <w:r>
        <w:rPr>
          <w:rFonts w:ascii="Times New Roman" w:hAnsi="Times New Roman"/>
          <w:sz w:val="24"/>
          <w:szCs w:val="24"/>
          <w:lang w:val="it-IT"/>
        </w:rPr>
        <w:t xml:space="preserve">). </w:t>
      </w:r>
    </w:p>
    <w:p w14:paraId="75AB0617"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These </w:t>
      </w:r>
      <w:r w:rsidRPr="001D39D0">
        <w:rPr>
          <w:rFonts w:ascii="Times New Roman" w:hAnsi="Times New Roman"/>
          <w:sz w:val="24"/>
          <w:szCs w:val="24"/>
          <w:lang w:val="en-GB"/>
        </w:rPr>
        <w:t>modifications</w:t>
      </w:r>
      <w:r>
        <w:rPr>
          <w:rFonts w:ascii="Times New Roman" w:hAnsi="Times New Roman"/>
          <w:sz w:val="24"/>
          <w:szCs w:val="24"/>
        </w:rPr>
        <w:t xml:space="preserve"> may </w:t>
      </w:r>
      <w:r w:rsidRPr="001D39D0">
        <w:rPr>
          <w:rFonts w:ascii="Times New Roman" w:hAnsi="Times New Roman"/>
          <w:sz w:val="24"/>
          <w:szCs w:val="24"/>
          <w:lang w:val="en-GB"/>
        </w:rPr>
        <w:t xml:space="preserve"> also </w:t>
      </w:r>
      <w:r>
        <w:rPr>
          <w:rFonts w:ascii="Times New Roman" w:hAnsi="Times New Roman"/>
          <w:sz w:val="24"/>
          <w:szCs w:val="24"/>
        </w:rPr>
        <w:t>alter the patient’s oral health-related</w:t>
      </w:r>
      <w:r w:rsidRPr="001D39D0">
        <w:rPr>
          <w:rFonts w:ascii="Times New Roman" w:hAnsi="Times New Roman"/>
          <w:sz w:val="24"/>
          <w:szCs w:val="24"/>
          <w:lang w:val="en-GB"/>
        </w:rPr>
        <w:t xml:space="preserve"> </w:t>
      </w:r>
      <w:r>
        <w:rPr>
          <w:rFonts w:ascii="Times New Roman" w:hAnsi="Times New Roman"/>
          <w:sz w:val="24"/>
          <w:szCs w:val="24"/>
        </w:rPr>
        <w:t>quality of life as they hinder eating and cause</w:t>
      </w:r>
      <w:r w:rsidRPr="001D39D0">
        <w:rPr>
          <w:rFonts w:ascii="Times New Roman" w:hAnsi="Times New Roman"/>
          <w:sz w:val="24"/>
          <w:szCs w:val="24"/>
          <w:lang w:val="en-GB"/>
        </w:rPr>
        <w:t xml:space="preserve"> </w:t>
      </w:r>
      <w:r>
        <w:rPr>
          <w:rFonts w:ascii="Times New Roman" w:hAnsi="Times New Roman"/>
          <w:sz w:val="24"/>
          <w:szCs w:val="24"/>
        </w:rPr>
        <w:t>difficulty in chewing and speaking. Despite their high frequency, oral manifestations and</w:t>
      </w:r>
      <w:r w:rsidRPr="001D39D0">
        <w:rPr>
          <w:rFonts w:ascii="Times New Roman" w:hAnsi="Times New Roman"/>
          <w:sz w:val="24"/>
          <w:szCs w:val="24"/>
          <w:lang w:val="en-GB"/>
        </w:rPr>
        <w:t xml:space="preserve"> </w:t>
      </w:r>
      <w:r>
        <w:rPr>
          <w:rFonts w:ascii="Times New Roman" w:hAnsi="Times New Roman"/>
          <w:sz w:val="24"/>
          <w:szCs w:val="24"/>
        </w:rPr>
        <w:t>OHRQoL in SSc patients are underrated and</w:t>
      </w:r>
      <w:r w:rsidRPr="001D39D0">
        <w:rPr>
          <w:rFonts w:ascii="Times New Roman" w:hAnsi="Times New Roman"/>
          <w:sz w:val="24"/>
          <w:szCs w:val="24"/>
          <w:lang w:val="en-GB"/>
        </w:rPr>
        <w:t xml:space="preserve"> </w:t>
      </w:r>
      <w:r>
        <w:rPr>
          <w:rFonts w:ascii="Times New Roman" w:hAnsi="Times New Roman"/>
          <w:sz w:val="24"/>
          <w:szCs w:val="24"/>
        </w:rPr>
        <w:t>not comprehensively studied, probably because they are</w:t>
      </w:r>
      <w:r w:rsidRPr="001D39D0">
        <w:rPr>
          <w:rFonts w:ascii="Times New Roman" w:hAnsi="Times New Roman"/>
          <w:sz w:val="24"/>
          <w:szCs w:val="24"/>
          <w:lang w:val="en-GB"/>
        </w:rPr>
        <w:t xml:space="preserve"> </w:t>
      </w:r>
      <w:r>
        <w:rPr>
          <w:rFonts w:ascii="Times New Roman" w:hAnsi="Times New Roman"/>
          <w:sz w:val="24"/>
          <w:szCs w:val="24"/>
        </w:rPr>
        <w:t>overshadowed by concomitant</w:t>
      </w:r>
      <w:r w:rsidRPr="001D39D0">
        <w:rPr>
          <w:rFonts w:ascii="Times New Roman" w:hAnsi="Times New Roman"/>
          <w:sz w:val="24"/>
          <w:szCs w:val="24"/>
          <w:lang w:val="en-GB"/>
        </w:rPr>
        <w:t xml:space="preserve"> </w:t>
      </w:r>
      <w:r>
        <w:rPr>
          <w:rFonts w:ascii="Times New Roman" w:hAnsi="Times New Roman"/>
          <w:sz w:val="24"/>
          <w:szCs w:val="24"/>
        </w:rPr>
        <w:t>systemic symptoms</w:t>
      </w:r>
      <w:r w:rsidRPr="001D39D0">
        <w:rPr>
          <w:rFonts w:ascii="Times New Roman" w:hAnsi="Times New Roman"/>
          <w:sz w:val="24"/>
          <w:szCs w:val="24"/>
          <w:lang w:val="en-GB"/>
        </w:rPr>
        <w:t xml:space="preserve"> (Del Rosso &amp; Maddali-Bongi, 2014).</w:t>
      </w:r>
    </w:p>
    <w:p w14:paraId="3D158C7A" w14:textId="77777777" w:rsidR="007D2AD6" w:rsidRDefault="002F2B01">
      <w:pPr>
        <w:pStyle w:val="Corpo"/>
        <w:spacing w:line="360" w:lineRule="auto"/>
        <w:jc w:val="both"/>
        <w:rPr>
          <w:rFonts w:ascii="Times New Roman" w:eastAsia="Times New Roman" w:hAnsi="Times New Roman" w:cs="Times New Roman"/>
          <w:sz w:val="24"/>
          <w:szCs w:val="24"/>
        </w:rPr>
      </w:pPr>
      <w:r w:rsidRPr="001D39D0">
        <w:rPr>
          <w:rFonts w:ascii="Times New Roman" w:hAnsi="Times New Roman"/>
          <w:sz w:val="24"/>
          <w:szCs w:val="24"/>
          <w:lang w:val="en-GB"/>
        </w:rPr>
        <w:t>T</w:t>
      </w:r>
      <w:r>
        <w:rPr>
          <w:rFonts w:ascii="Times New Roman" w:hAnsi="Times New Roman"/>
          <w:sz w:val="24"/>
          <w:szCs w:val="24"/>
        </w:rPr>
        <w:t>he importance of these factors is demonstrated</w:t>
      </w:r>
      <w:r w:rsidRPr="001D39D0">
        <w:rPr>
          <w:rFonts w:ascii="Times New Roman" w:hAnsi="Times New Roman"/>
          <w:sz w:val="24"/>
          <w:szCs w:val="24"/>
          <w:lang w:val="en-GB"/>
        </w:rPr>
        <w:t xml:space="preserve"> </w:t>
      </w:r>
      <w:r>
        <w:rPr>
          <w:rFonts w:ascii="Times New Roman" w:hAnsi="Times New Roman"/>
          <w:sz w:val="24"/>
          <w:szCs w:val="24"/>
        </w:rPr>
        <w:t>in our research</w:t>
      </w:r>
      <w:r w:rsidRPr="001D39D0">
        <w:rPr>
          <w:rFonts w:ascii="Times New Roman" w:hAnsi="Times New Roman"/>
          <w:sz w:val="24"/>
          <w:szCs w:val="24"/>
          <w:lang w:val="en-GB"/>
        </w:rPr>
        <w:t xml:space="preserve"> </w:t>
      </w:r>
      <w:r>
        <w:rPr>
          <w:rFonts w:ascii="Times New Roman" w:hAnsi="Times New Roman"/>
          <w:sz w:val="24"/>
          <w:szCs w:val="24"/>
        </w:rPr>
        <w:t xml:space="preserve">by the association between the deterioration of oral conditions during SSc and the low OHRQoL score compared to healthy subjects, </w:t>
      </w:r>
      <w:r>
        <w:rPr>
          <w:rFonts w:ascii="Times New Roman" w:hAnsi="Times New Roman"/>
          <w:sz w:val="24"/>
          <w:szCs w:val="24"/>
        </w:rPr>
        <w:lastRenderedPageBreak/>
        <w:t>which underlines the importance of developing targeted interventions to improve oral health in patients with SSc</w:t>
      </w:r>
      <w:r w:rsidRPr="001D39D0">
        <w:rPr>
          <w:rFonts w:ascii="Times New Roman" w:hAnsi="Times New Roman"/>
          <w:sz w:val="24"/>
          <w:szCs w:val="24"/>
          <w:lang w:val="en-GB"/>
        </w:rPr>
        <w:t xml:space="preserve"> </w:t>
      </w:r>
      <w:r>
        <w:rPr>
          <w:rFonts w:ascii="Times New Roman" w:hAnsi="Times New Roman"/>
          <w:sz w:val="24"/>
          <w:szCs w:val="24"/>
          <w:lang w:val="fr-FR"/>
        </w:rPr>
        <w:t>(Baron et al., 2015).</w:t>
      </w:r>
      <w:r w:rsidRPr="001D39D0">
        <w:rPr>
          <w:rFonts w:ascii="Times New Roman" w:hAnsi="Times New Roman"/>
          <w:sz w:val="24"/>
          <w:szCs w:val="24"/>
          <w:lang w:val="en-GB"/>
        </w:rPr>
        <w:t xml:space="preserve">  </w:t>
      </w:r>
    </w:p>
    <w:p w14:paraId="7EBB025A"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Orthodontic treatment is therefore functional not only for improving facial aesthetics or restoring certain functions but above all </w:t>
      </w:r>
      <w:r w:rsidRPr="001D39D0">
        <w:rPr>
          <w:rFonts w:ascii="Times New Roman" w:hAnsi="Times New Roman"/>
          <w:sz w:val="24"/>
          <w:szCs w:val="24"/>
          <w:lang w:val="en-GB"/>
        </w:rPr>
        <w:t xml:space="preserve">to promote </w:t>
      </w:r>
      <w:r>
        <w:rPr>
          <w:rFonts w:ascii="Times New Roman" w:hAnsi="Times New Roman"/>
          <w:sz w:val="24"/>
          <w:szCs w:val="24"/>
        </w:rPr>
        <w:t>OHRQoL and the general well-being of the subject.</w:t>
      </w:r>
    </w:p>
    <w:p w14:paraId="67563552"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Based on the pilot observation by Baron et al</w:t>
      </w:r>
      <w:r w:rsidRPr="001D39D0">
        <w:rPr>
          <w:rFonts w:ascii="Times New Roman" w:hAnsi="Times New Roman"/>
          <w:sz w:val="24"/>
          <w:szCs w:val="24"/>
          <w:lang w:val="en-GB"/>
        </w:rPr>
        <w:t>.</w:t>
      </w:r>
      <w:r>
        <w:rPr>
          <w:rFonts w:ascii="Times New Roman" w:hAnsi="Times New Roman"/>
          <w:sz w:val="24"/>
          <w:szCs w:val="24"/>
        </w:rPr>
        <w:t xml:space="preserve"> (2014), we designed the current study to analyze the OHRQoL and the relationship between PD and some disease characteristics of SSc, such as mRSS and the mean duration of disease. </w:t>
      </w:r>
    </w:p>
    <w:p w14:paraId="71488A17"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The present study showed, through a multivariable logistic correlation analysis, that in SSc patients the main parameters of periodontal tissues breakdown (PPD, CAL and BOP) were significantly correlated with mRSS, while only PPD was significantly correlated with the mean duration of disease even after adjusting this correlation with the presence of the major organs involvement.</w:t>
      </w:r>
    </w:p>
    <w:p w14:paraId="06E68580" w14:textId="612F9A5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These results support the interestingly hypothesis that the global measures of SSc severity are associated with PD. It also conceivable that tooth loss, previous described in SSc (Pischon et al., 2016), would not be associated with a wide PDL since that the increased width were due to an excess of collagen of the PDL (Baron et al., 2016</w:t>
      </w:r>
      <w:r w:rsidR="001B6F06">
        <w:rPr>
          <w:rFonts w:ascii="Times New Roman" w:hAnsi="Times New Roman"/>
          <w:sz w:val="24"/>
          <w:szCs w:val="24"/>
        </w:rPr>
        <w:t xml:space="preserve">; </w:t>
      </w:r>
      <w:r w:rsidR="001B6F06" w:rsidRPr="001B6F06">
        <w:rPr>
          <w:rFonts w:ascii="Times New Roman" w:hAnsi="Times New Roman"/>
          <w:sz w:val="24"/>
          <w:szCs w:val="24"/>
        </w:rPr>
        <w:t>Isola, Matarese, Cordasco, Perillo, &amp; Ramaglia,</w:t>
      </w:r>
      <w:r w:rsidR="001B6F06">
        <w:rPr>
          <w:rFonts w:ascii="Times New Roman" w:hAnsi="Times New Roman"/>
          <w:sz w:val="24"/>
          <w:szCs w:val="24"/>
        </w:rPr>
        <w:t xml:space="preserve"> 2016</w:t>
      </w:r>
      <w:r>
        <w:rPr>
          <w:rFonts w:ascii="Times New Roman" w:hAnsi="Times New Roman"/>
          <w:sz w:val="24"/>
          <w:szCs w:val="24"/>
        </w:rPr>
        <w:t xml:space="preserve">). Although it might seem possible that, during SSc, PD might lead to an abnormal stimulation of PDL fibroblasts via local inflammatory mechanisms (Chen et al., 2012; Piancino et al., 2017) that, associated with to the defective vascularity and alterations in the microcirculation of the gingival tissues tipically present during SSc, could finally determines the periodontal tissue breakdown (Scardina, Pizzigatti, &amp; Messina, 2005). In fact, a reduced number of periodontal capillaries and reduced levels of vascular endothelial growth factor (VEGF) expression (Cutroneo et al., 2012), that could limit the angiogenic defense responsiveness to oral bacteria, have been found in periodontal tissues of patients affected by SSc (Ozcelik, Haytac, Ergin, Antmen, &amp; Seydaoglu, 2008). </w:t>
      </w:r>
    </w:p>
    <w:p w14:paraId="549C3DC4"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Furthermore, in order to investigate possible bias linked to SSc duration and severity, in the present cohort, patients with varying degrees of SSc duration and severity of disease and of major organ involvement were included in the analysis. The results of the multiple regression analysis demonstrated that in the SSc group, the association between PD and SSc disease characteristics remained significantly after adjusting for the presence of antibody to Scl-70, which predisposes towards a higher skin score (Pugliese et al., 2016). </w:t>
      </w:r>
    </w:p>
    <w:p w14:paraId="08FA5FDF"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Concerning the systemic conditions of the SSc patients, over 30% of patients in the total SSc group that presented PD and higher mRSS had a various degree of major organ involvement. This is according with previous reports that showed that the vasculopathy and tissue fibrosis during SSc lead to specific forms of organ damage, skin fibrosis, pulmonary fibrosis or pulmonary arterial hypertension, renal involvement (vasculopathy of renal arteries) and gastrointestinal (GI) involvement with fibrosis and thickening of the gastrointestinal tract (leading to GI dysmotility) </w:t>
      </w:r>
      <w:r>
        <w:rPr>
          <w:rFonts w:ascii="Times New Roman" w:hAnsi="Times New Roman"/>
          <w:sz w:val="24"/>
          <w:szCs w:val="24"/>
        </w:rPr>
        <w:lastRenderedPageBreak/>
        <w:t>(Becker &amp; Riemekasten, 2016) and malocclusions (Cavuoti et al., 2016; Isola, Matarese, Briguglio, et al., 2019; Lo Giudice et al., 2020; Perillo et al., 2013). Notably, the extent of skin fibrosis in SSc patients was demonstrated to have also a bad impact on patient survival (Domsic, Rodriguez-Reyna, Lucas, Fertig, &amp; Medsger, 2011).</w:t>
      </w:r>
    </w:p>
    <w:p w14:paraId="083CB56C"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In conclusion, the present study indicated that patients with SSc presented an increased prevalence of CAL and lower OHRQoL compared to non diseased controls. In SSc patients, the magnitude of many periodontal parameters was strongly associated with the mRSS and with the mean duration of the disease. Although this relationship needs further investigation, it seems that the clinicians should be aware of the increased prevalence of PD in patients with SSc as well as the potential systemic health problems related to PD.</w:t>
      </w:r>
    </w:p>
    <w:p w14:paraId="1C08A7AF" w14:textId="77777777" w:rsidR="007D2AD6" w:rsidRDefault="007D2AD6">
      <w:pPr>
        <w:pStyle w:val="Corpo"/>
        <w:spacing w:line="360" w:lineRule="auto"/>
        <w:jc w:val="both"/>
        <w:rPr>
          <w:rFonts w:ascii="Times New Roman" w:eastAsia="Times New Roman" w:hAnsi="Times New Roman" w:cs="Times New Roman"/>
          <w:sz w:val="24"/>
          <w:szCs w:val="24"/>
        </w:rPr>
      </w:pPr>
    </w:p>
    <w:p w14:paraId="1315A7F0" w14:textId="77777777" w:rsidR="007D2AD6" w:rsidRDefault="007D2AD6">
      <w:pPr>
        <w:pStyle w:val="Corpo"/>
        <w:spacing w:line="360" w:lineRule="auto"/>
        <w:jc w:val="both"/>
        <w:rPr>
          <w:rFonts w:ascii="Times New Roman" w:eastAsia="Times New Roman" w:hAnsi="Times New Roman" w:cs="Times New Roman"/>
          <w:sz w:val="24"/>
          <w:szCs w:val="24"/>
        </w:rPr>
      </w:pPr>
    </w:p>
    <w:p w14:paraId="40D860FA" w14:textId="77777777" w:rsidR="007D2AD6" w:rsidRDefault="007D2AD6">
      <w:pPr>
        <w:pStyle w:val="Corpo"/>
        <w:spacing w:line="360" w:lineRule="auto"/>
        <w:jc w:val="both"/>
        <w:rPr>
          <w:rFonts w:ascii="Times New Roman" w:eastAsia="Times New Roman" w:hAnsi="Times New Roman" w:cs="Times New Roman"/>
          <w:sz w:val="24"/>
          <w:szCs w:val="24"/>
          <w:u w:val="single"/>
        </w:rPr>
      </w:pPr>
    </w:p>
    <w:p w14:paraId="480D38E7" w14:textId="77777777" w:rsidR="007D2AD6" w:rsidRDefault="007D2AD6">
      <w:pPr>
        <w:pStyle w:val="Corpo"/>
        <w:spacing w:line="360" w:lineRule="auto"/>
        <w:jc w:val="both"/>
        <w:rPr>
          <w:rFonts w:ascii="Times New Roman" w:eastAsia="Times New Roman" w:hAnsi="Times New Roman" w:cs="Times New Roman"/>
          <w:sz w:val="24"/>
          <w:szCs w:val="24"/>
        </w:rPr>
      </w:pPr>
    </w:p>
    <w:p w14:paraId="3E4CC6D7" w14:textId="77777777" w:rsidR="007D2AD6" w:rsidRDefault="002F2B01">
      <w:pPr>
        <w:pStyle w:val="Corpo"/>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lang w:val="de-DE"/>
        </w:rPr>
        <w:t>ACKNOWLEDGEMENTS</w:t>
      </w:r>
    </w:p>
    <w:p w14:paraId="2275068A"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This work was carried out with funding by Department of General Surgery and Surgical-Medical Specialties, University of Catania, Catania, Italy. All authors were involved in drafting the article. The authors declare that they have no competing interest or other benefits from commercial sources for the work reported in the manuscript. </w:t>
      </w:r>
    </w:p>
    <w:p w14:paraId="7E88AD34" w14:textId="77777777" w:rsidR="007D2AD6" w:rsidRDefault="002F2B01">
      <w:pPr>
        <w:pStyle w:val="Corpo"/>
        <w:spacing w:line="360" w:lineRule="auto"/>
        <w:jc w:val="both"/>
      </w:pPr>
      <w:r>
        <w:rPr>
          <w:rFonts w:ascii="Arial Unicode MS" w:hAnsi="Arial Unicode MS"/>
          <w:sz w:val="24"/>
          <w:szCs w:val="24"/>
        </w:rPr>
        <w:br w:type="page"/>
      </w:r>
    </w:p>
    <w:p w14:paraId="5C699242" w14:textId="77777777" w:rsidR="007D2AD6" w:rsidRDefault="007D2AD6">
      <w:pPr>
        <w:pStyle w:val="Corpo"/>
        <w:spacing w:line="360" w:lineRule="auto"/>
        <w:jc w:val="both"/>
        <w:rPr>
          <w:rFonts w:ascii="Times New Roman" w:eastAsia="Times New Roman" w:hAnsi="Times New Roman" w:cs="Times New Roman"/>
          <w:sz w:val="24"/>
          <w:szCs w:val="24"/>
        </w:rPr>
      </w:pPr>
    </w:p>
    <w:p w14:paraId="591CDD3E" w14:textId="77777777" w:rsidR="007D2AD6" w:rsidRDefault="007D2AD6">
      <w:pPr>
        <w:pStyle w:val="Corpo"/>
        <w:spacing w:line="360" w:lineRule="auto"/>
        <w:jc w:val="both"/>
        <w:rPr>
          <w:rFonts w:ascii="Times New Roman" w:eastAsia="Times New Roman" w:hAnsi="Times New Roman" w:cs="Times New Roman"/>
          <w:sz w:val="24"/>
          <w:szCs w:val="24"/>
        </w:rPr>
      </w:pPr>
    </w:p>
    <w:p w14:paraId="4360899C" w14:textId="77777777" w:rsidR="007D2AD6" w:rsidRDefault="002F2B01">
      <w:pPr>
        <w:pStyle w:val="Corpo"/>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lang w:val="de-DE"/>
        </w:rPr>
        <w:t>REFERENCES</w:t>
      </w:r>
    </w:p>
    <w:p w14:paraId="698C09B3" w14:textId="77777777" w:rsidR="007D2AD6" w:rsidRDefault="007D2AD6">
      <w:pPr>
        <w:pStyle w:val="Corpo"/>
        <w:spacing w:line="360" w:lineRule="auto"/>
        <w:jc w:val="both"/>
        <w:rPr>
          <w:rFonts w:ascii="Times New Roman" w:eastAsia="Times New Roman" w:hAnsi="Times New Roman" w:cs="Times New Roman"/>
          <w:b/>
          <w:bCs/>
          <w:sz w:val="24"/>
          <w:szCs w:val="24"/>
        </w:rPr>
      </w:pPr>
    </w:p>
    <w:p w14:paraId="3C5D04AD" w14:textId="77777777" w:rsidR="007D2AD6" w:rsidRPr="001D39D0" w:rsidRDefault="002F2B01">
      <w:pPr>
        <w:pStyle w:val="Didefault"/>
        <w:spacing w:line="360" w:lineRule="auto"/>
        <w:jc w:val="both"/>
        <w:rPr>
          <w:rFonts w:ascii="Times New Roman" w:eastAsia="Times New Roman" w:hAnsi="Times New Roman" w:cs="Times New Roman"/>
          <w:color w:val="222222"/>
          <w:sz w:val="24"/>
          <w:szCs w:val="24"/>
          <w:shd w:val="clear" w:color="auto" w:fill="FFFFFF"/>
          <w:lang w:val="en-GB"/>
        </w:rPr>
      </w:pPr>
      <w:r w:rsidRPr="001D39D0">
        <w:rPr>
          <w:rFonts w:ascii="Times New Roman" w:hAnsi="Times New Roman"/>
          <w:color w:val="222222"/>
          <w:sz w:val="24"/>
          <w:szCs w:val="24"/>
          <w:shd w:val="clear" w:color="auto" w:fill="FFFFFF"/>
          <w:lang w:val="en-GB"/>
        </w:rPr>
        <w:t>Albilia, J. B., Lam, D. K., Blanas, N., Clokie, C. M., &amp; Sá</w:t>
      </w:r>
      <w:r>
        <w:rPr>
          <w:rFonts w:ascii="Times New Roman" w:hAnsi="Times New Roman"/>
          <w:color w:val="222222"/>
          <w:sz w:val="24"/>
          <w:szCs w:val="24"/>
          <w:shd w:val="clear" w:color="auto" w:fill="FFFFFF"/>
          <w:lang w:val="en-US"/>
        </w:rPr>
        <w:t>ndor, G. K. (2007). Small mouths</w:t>
      </w:r>
      <w:r>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lang w:val="en-US"/>
        </w:rPr>
        <w:t>Big problems? A review of scleroderma and its oral health implications.</w:t>
      </w:r>
      <w:r w:rsidRPr="001D39D0">
        <w:rPr>
          <w:rFonts w:ascii="Times New Roman" w:hAnsi="Times New Roman"/>
          <w:color w:val="222222"/>
          <w:sz w:val="24"/>
          <w:szCs w:val="24"/>
          <w:shd w:val="clear" w:color="auto" w:fill="FFFFFF"/>
          <w:lang w:val="en-GB"/>
        </w:rPr>
        <w:t> </w:t>
      </w:r>
      <w:r>
        <w:rPr>
          <w:rFonts w:ascii="Times New Roman" w:hAnsi="Times New Roman"/>
          <w:i/>
          <w:iCs/>
          <w:color w:val="222222"/>
          <w:sz w:val="24"/>
          <w:szCs w:val="24"/>
          <w:shd w:val="clear" w:color="auto" w:fill="FFFFFF"/>
          <w:lang w:val="en-US"/>
        </w:rPr>
        <w:t>Journal of the Canadian Dental Association</w:t>
      </w:r>
      <w:r w:rsidRPr="001D39D0">
        <w:rPr>
          <w:rFonts w:ascii="Times New Roman" w:hAnsi="Times New Roman"/>
          <w:color w:val="222222"/>
          <w:sz w:val="24"/>
          <w:szCs w:val="24"/>
          <w:shd w:val="clear" w:color="auto" w:fill="FFFFFF"/>
          <w:lang w:val="en-GB"/>
        </w:rPr>
        <w:t>, </w:t>
      </w:r>
      <w:r w:rsidRPr="001D39D0">
        <w:rPr>
          <w:rFonts w:ascii="Times New Roman" w:hAnsi="Times New Roman"/>
          <w:i/>
          <w:iCs/>
          <w:color w:val="222222"/>
          <w:sz w:val="24"/>
          <w:szCs w:val="24"/>
          <w:shd w:val="clear" w:color="auto" w:fill="FFFFFF"/>
          <w:lang w:val="en-GB"/>
        </w:rPr>
        <w:t>73</w:t>
      </w:r>
      <w:r w:rsidRPr="001D39D0">
        <w:rPr>
          <w:rFonts w:ascii="Times New Roman" w:hAnsi="Times New Roman"/>
          <w:color w:val="222222"/>
          <w:sz w:val="24"/>
          <w:szCs w:val="24"/>
          <w:shd w:val="clear" w:color="auto" w:fill="FFFFFF"/>
          <w:lang w:val="en-GB"/>
        </w:rPr>
        <w:t>(9).</w:t>
      </w:r>
    </w:p>
    <w:p w14:paraId="578922DC" w14:textId="77777777" w:rsidR="007D2AD6" w:rsidRPr="001D39D0" w:rsidRDefault="007D2AD6">
      <w:pPr>
        <w:pStyle w:val="Didefault"/>
        <w:spacing w:line="360" w:lineRule="auto"/>
        <w:jc w:val="both"/>
        <w:rPr>
          <w:rFonts w:ascii="Times New Roman" w:eastAsia="Times New Roman" w:hAnsi="Times New Roman" w:cs="Times New Roman"/>
          <w:color w:val="222222"/>
          <w:sz w:val="24"/>
          <w:szCs w:val="24"/>
          <w:shd w:val="clear" w:color="auto" w:fill="FFFFFF"/>
          <w:lang w:val="en-GB"/>
        </w:rPr>
      </w:pPr>
    </w:p>
    <w:p w14:paraId="430B2CBC" w14:textId="77777777" w:rsidR="007D2AD6" w:rsidRDefault="002F2B01">
      <w:pPr>
        <w:pStyle w:val="Corpo"/>
        <w:spacing w:line="360" w:lineRule="auto"/>
        <w:jc w:val="both"/>
        <w:rPr>
          <w:rFonts w:ascii="Times New Roman" w:eastAsia="Times New Roman" w:hAnsi="Times New Roman" w:cs="Times New Roman"/>
          <w:sz w:val="24"/>
          <w:szCs w:val="24"/>
        </w:rPr>
      </w:pPr>
      <w:r w:rsidRPr="001D39D0">
        <w:rPr>
          <w:rFonts w:ascii="Times New Roman" w:hAnsi="Times New Roman"/>
          <w:sz w:val="24"/>
          <w:szCs w:val="24"/>
          <w:lang w:val="it-IT"/>
        </w:rPr>
        <w:t xml:space="preserve">Al-Katma, M. K., Bissada, N. F., Bordeaux, J. M., Sue, J., &amp; Askari, A. D. (2007). </w:t>
      </w:r>
      <w:r>
        <w:rPr>
          <w:rFonts w:ascii="Times New Roman" w:hAnsi="Times New Roman"/>
          <w:sz w:val="24"/>
          <w:szCs w:val="24"/>
        </w:rPr>
        <w:t xml:space="preserve">Control of periodontal infection reduces the severity of active rheumatoid arthritis. </w:t>
      </w:r>
      <w:r>
        <w:rPr>
          <w:rFonts w:ascii="Times New Roman" w:hAnsi="Times New Roman"/>
          <w:i/>
          <w:iCs/>
          <w:sz w:val="24"/>
          <w:szCs w:val="24"/>
          <w:lang w:val="de-DE"/>
        </w:rPr>
        <w:t>J Clin Rheumatol, 13</w:t>
      </w:r>
      <w:r>
        <w:rPr>
          <w:rFonts w:ascii="Times New Roman" w:hAnsi="Times New Roman"/>
          <w:sz w:val="24"/>
          <w:szCs w:val="24"/>
        </w:rPr>
        <w:t>(3), 134-137.</w:t>
      </w:r>
      <w:r>
        <w:rPr>
          <w:rFonts w:ascii="Times New Roman" w:hAnsi="Times New Roman"/>
          <w:sz w:val="24"/>
          <w:szCs w:val="24"/>
          <w:lang w:val="it-IT"/>
        </w:rPr>
        <w:t xml:space="preserve"> </w:t>
      </w:r>
      <w:hyperlink r:id="rId6" w:history="1">
        <w:r>
          <w:rPr>
            <w:rStyle w:val="Hyperlink0"/>
            <w:rFonts w:ascii="Times New Roman" w:hAnsi="Times New Roman"/>
            <w:sz w:val="24"/>
            <w:szCs w:val="24"/>
          </w:rPr>
          <w:t>https://doi.org/10.1097/RHU.0b013e3180690616</w:t>
        </w:r>
      </w:hyperlink>
    </w:p>
    <w:p w14:paraId="1EC007D5" w14:textId="77777777" w:rsidR="007D2AD6" w:rsidRDefault="007D2AD6">
      <w:pPr>
        <w:pStyle w:val="Corpo"/>
        <w:spacing w:line="360" w:lineRule="auto"/>
        <w:jc w:val="both"/>
        <w:rPr>
          <w:rFonts w:ascii="Times New Roman" w:eastAsia="Times New Roman" w:hAnsi="Times New Roman" w:cs="Times New Roman"/>
          <w:sz w:val="24"/>
          <w:szCs w:val="24"/>
        </w:rPr>
      </w:pPr>
    </w:p>
    <w:p w14:paraId="47F9408F"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Amin, K., Clarke, A., Sivakumar, B., Puri, A., Fox, Z., Brough, V., . . . Butler, P. (2011). The psychological impact of facial changes in scleroderma. </w:t>
      </w:r>
      <w:r>
        <w:rPr>
          <w:rFonts w:ascii="Times New Roman" w:hAnsi="Times New Roman"/>
          <w:i/>
          <w:iCs/>
          <w:sz w:val="24"/>
          <w:szCs w:val="24"/>
        </w:rPr>
        <w:t>Psychol Health Med, 16</w:t>
      </w:r>
      <w:r>
        <w:rPr>
          <w:rFonts w:ascii="Times New Roman" w:hAnsi="Times New Roman"/>
          <w:sz w:val="24"/>
          <w:szCs w:val="24"/>
        </w:rPr>
        <w:t xml:space="preserve">(3), 304-312. </w:t>
      </w:r>
      <w:hyperlink r:id="rId7" w:history="1">
        <w:r>
          <w:rPr>
            <w:rStyle w:val="Hyperlink0"/>
            <w:rFonts w:ascii="Times New Roman" w:hAnsi="Times New Roman"/>
            <w:sz w:val="24"/>
            <w:szCs w:val="24"/>
          </w:rPr>
          <w:t>https://doi.org/10.1080/13548506.2010.540250</w:t>
        </w:r>
      </w:hyperlink>
    </w:p>
    <w:p w14:paraId="402E810C" w14:textId="77777777" w:rsidR="007D2AD6" w:rsidRDefault="007D2AD6">
      <w:pPr>
        <w:pStyle w:val="Corpo"/>
        <w:spacing w:line="360" w:lineRule="auto"/>
        <w:jc w:val="both"/>
        <w:rPr>
          <w:rFonts w:ascii="Times New Roman" w:eastAsia="Times New Roman" w:hAnsi="Times New Roman" w:cs="Times New Roman"/>
          <w:sz w:val="24"/>
          <w:szCs w:val="24"/>
        </w:rPr>
      </w:pPr>
    </w:p>
    <w:p w14:paraId="53196DB1"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Baron, M., Hudson, M., Dagenais, M., Macdonald, D., Gyger, G., El Sayegh, T., . . . Gornitsky, M. (2016). Relationship Between Disease Characteristics and Oral Radiologic Findings in Systemic Sclerosis: Results From a Canadian Oral Health Study. </w:t>
      </w:r>
      <w:r>
        <w:rPr>
          <w:rFonts w:ascii="Times New Roman" w:hAnsi="Times New Roman"/>
          <w:i/>
          <w:iCs/>
          <w:sz w:val="24"/>
          <w:szCs w:val="24"/>
        </w:rPr>
        <w:t>Arthritis Care Res (Hoboken), 68</w:t>
      </w:r>
      <w:r>
        <w:rPr>
          <w:rFonts w:ascii="Times New Roman" w:hAnsi="Times New Roman"/>
          <w:sz w:val="24"/>
          <w:szCs w:val="24"/>
        </w:rPr>
        <w:t xml:space="preserve">(5), 673-680. </w:t>
      </w:r>
      <w:hyperlink r:id="rId8" w:history="1">
        <w:r>
          <w:rPr>
            <w:rStyle w:val="Hyperlink0"/>
            <w:rFonts w:ascii="Times New Roman" w:hAnsi="Times New Roman"/>
            <w:sz w:val="24"/>
            <w:szCs w:val="24"/>
          </w:rPr>
          <w:t>https://doi.org/10.1002/acr.22739</w:t>
        </w:r>
      </w:hyperlink>
    </w:p>
    <w:p w14:paraId="11921252" w14:textId="77777777" w:rsidR="007D2AD6" w:rsidRDefault="007D2AD6">
      <w:pPr>
        <w:pStyle w:val="Corpo"/>
        <w:spacing w:line="360" w:lineRule="auto"/>
        <w:jc w:val="both"/>
        <w:rPr>
          <w:rFonts w:ascii="Times New Roman" w:eastAsia="Times New Roman" w:hAnsi="Times New Roman" w:cs="Times New Roman"/>
          <w:sz w:val="24"/>
          <w:szCs w:val="24"/>
        </w:rPr>
      </w:pPr>
    </w:p>
    <w:p w14:paraId="2BD5804C"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Baron, M., Hudson, M., Tatibouet, S., Steele, R., Lo, E., Gravel, S., . . . Gornitsky, M. (2015). Relationship between disease characteristics and orofacial manifestations in systemic sclerosis: Canadian Systemic Sclerosis Oral Health Study III. </w:t>
      </w:r>
      <w:r>
        <w:rPr>
          <w:rFonts w:ascii="Times New Roman" w:hAnsi="Times New Roman"/>
          <w:i/>
          <w:iCs/>
          <w:sz w:val="24"/>
          <w:szCs w:val="24"/>
        </w:rPr>
        <w:t>Arthritis Care Res (Hoboken), 67</w:t>
      </w:r>
      <w:r>
        <w:rPr>
          <w:rFonts w:ascii="Times New Roman" w:hAnsi="Times New Roman"/>
          <w:sz w:val="24"/>
          <w:szCs w:val="24"/>
        </w:rPr>
        <w:t xml:space="preserve">(5), 681-690. </w:t>
      </w:r>
      <w:hyperlink r:id="rId9" w:history="1">
        <w:r>
          <w:rPr>
            <w:rStyle w:val="Hyperlink0"/>
            <w:rFonts w:ascii="Times New Roman" w:hAnsi="Times New Roman"/>
            <w:sz w:val="24"/>
            <w:szCs w:val="24"/>
          </w:rPr>
          <w:t>https://doi.org/10.1002/acr.22490</w:t>
        </w:r>
      </w:hyperlink>
    </w:p>
    <w:p w14:paraId="38A7B967" w14:textId="77777777" w:rsidR="007D2AD6" w:rsidRDefault="007D2AD6">
      <w:pPr>
        <w:pStyle w:val="Corpo"/>
        <w:spacing w:line="360" w:lineRule="auto"/>
        <w:jc w:val="both"/>
        <w:rPr>
          <w:rFonts w:ascii="Times New Roman" w:eastAsia="Times New Roman" w:hAnsi="Times New Roman" w:cs="Times New Roman"/>
          <w:sz w:val="24"/>
          <w:szCs w:val="24"/>
        </w:rPr>
      </w:pPr>
    </w:p>
    <w:p w14:paraId="15807D70"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Baron, M., Hudson, M., Tatibouet, S., Steele, R., Lo, E., Gravel, S., . . . Gornitsky, M. (2014). The Canadian systemic sclerosis oral health study: orofacial manifestations and oral health-related quality of life in systemic sclerosis compared with the general population. </w:t>
      </w:r>
      <w:r>
        <w:rPr>
          <w:rFonts w:ascii="Times New Roman" w:hAnsi="Times New Roman"/>
          <w:i/>
          <w:iCs/>
          <w:sz w:val="24"/>
          <w:szCs w:val="24"/>
        </w:rPr>
        <w:t>Rheumatology (Oxford), 53</w:t>
      </w:r>
      <w:r>
        <w:rPr>
          <w:rFonts w:ascii="Times New Roman" w:hAnsi="Times New Roman"/>
          <w:sz w:val="24"/>
          <w:szCs w:val="24"/>
        </w:rPr>
        <w:t xml:space="preserve">(8), 1386-1394. </w:t>
      </w:r>
      <w:hyperlink r:id="rId10" w:history="1">
        <w:r>
          <w:rPr>
            <w:rStyle w:val="Hyperlink0"/>
            <w:rFonts w:ascii="Times New Roman" w:hAnsi="Times New Roman"/>
            <w:sz w:val="24"/>
            <w:szCs w:val="24"/>
          </w:rPr>
          <w:t>https://doi.org/10.1093/rheumatology/ket441</w:t>
        </w:r>
      </w:hyperlink>
    </w:p>
    <w:p w14:paraId="7D58DD11" w14:textId="77777777" w:rsidR="007D2AD6" w:rsidRDefault="007D2AD6">
      <w:pPr>
        <w:pStyle w:val="Corpo"/>
        <w:spacing w:line="360" w:lineRule="auto"/>
        <w:jc w:val="both"/>
        <w:rPr>
          <w:rFonts w:ascii="Times New Roman" w:eastAsia="Times New Roman" w:hAnsi="Times New Roman" w:cs="Times New Roman"/>
          <w:sz w:val="24"/>
          <w:szCs w:val="24"/>
        </w:rPr>
      </w:pPr>
    </w:p>
    <w:p w14:paraId="5525DBE5"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Becker, M. O., &amp; Riemekasten, G. (2016). Risk factors for severity and manifestations in systemic sclerosis and prediction of disease course. </w:t>
      </w:r>
      <w:r>
        <w:rPr>
          <w:rFonts w:ascii="Times New Roman" w:hAnsi="Times New Roman"/>
          <w:i/>
          <w:iCs/>
          <w:sz w:val="24"/>
          <w:szCs w:val="24"/>
          <w:lang w:val="de-DE"/>
        </w:rPr>
        <w:t>Expert Rev Clin Immunol, 12</w:t>
      </w:r>
      <w:r>
        <w:rPr>
          <w:rFonts w:ascii="Times New Roman" w:hAnsi="Times New Roman"/>
          <w:sz w:val="24"/>
          <w:szCs w:val="24"/>
        </w:rPr>
        <w:t xml:space="preserve">(2), 115-135. </w:t>
      </w:r>
      <w:hyperlink r:id="rId11" w:history="1">
        <w:r>
          <w:rPr>
            <w:rStyle w:val="Hyperlink0"/>
            <w:rFonts w:ascii="Times New Roman" w:hAnsi="Times New Roman"/>
            <w:sz w:val="24"/>
            <w:szCs w:val="24"/>
          </w:rPr>
          <w:t>https://doi.org/10.1586/1744666X.2016.1115717</w:t>
        </w:r>
      </w:hyperlink>
    </w:p>
    <w:p w14:paraId="2871D0CF" w14:textId="77777777" w:rsidR="007D2AD6" w:rsidRDefault="007D2AD6">
      <w:pPr>
        <w:pStyle w:val="Corpo"/>
        <w:spacing w:line="360" w:lineRule="auto"/>
        <w:jc w:val="both"/>
        <w:rPr>
          <w:rFonts w:ascii="Times New Roman" w:eastAsia="Times New Roman" w:hAnsi="Times New Roman" w:cs="Times New Roman"/>
          <w:sz w:val="24"/>
          <w:szCs w:val="24"/>
        </w:rPr>
      </w:pPr>
    </w:p>
    <w:p w14:paraId="31646F44"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lastRenderedPageBreak/>
        <w:t>Behel, J. M., &amp; Rybarczyk, B. (2019). Interviewing in health psychology and medical settings. In Diagnostic interviewing (pp. 481-503). Springer, New York, NY.</w:t>
      </w:r>
      <w:r w:rsidRPr="001D39D0">
        <w:rPr>
          <w:rFonts w:ascii="Times New Roman" w:hAnsi="Times New Roman"/>
          <w:sz w:val="24"/>
          <w:szCs w:val="24"/>
          <w:lang w:val="en-GB"/>
        </w:rPr>
        <w:t xml:space="preserve"> </w:t>
      </w:r>
      <w:hyperlink r:id="rId12" w:history="1">
        <w:r>
          <w:rPr>
            <w:rStyle w:val="Hyperlink0"/>
            <w:rFonts w:ascii="Times New Roman" w:hAnsi="Times New Roman"/>
            <w:sz w:val="24"/>
            <w:szCs w:val="24"/>
          </w:rPr>
          <w:t>https://doi.org/10.1007/978-1-4939-9127-3_19</w:t>
        </w:r>
      </w:hyperlink>
    </w:p>
    <w:p w14:paraId="750D43EA" w14:textId="77777777" w:rsidR="007D2AD6" w:rsidRDefault="007D2AD6">
      <w:pPr>
        <w:pStyle w:val="Corpo"/>
        <w:spacing w:line="360" w:lineRule="auto"/>
        <w:jc w:val="both"/>
        <w:rPr>
          <w:rFonts w:ascii="Times New Roman" w:eastAsia="Times New Roman" w:hAnsi="Times New Roman" w:cs="Times New Roman"/>
          <w:sz w:val="24"/>
          <w:szCs w:val="24"/>
        </w:rPr>
      </w:pPr>
    </w:p>
    <w:p w14:paraId="18F35B66" w14:textId="77777777" w:rsidR="007D2AD6" w:rsidRPr="001D39D0" w:rsidRDefault="002F2B01">
      <w:pPr>
        <w:pStyle w:val="Didefault"/>
        <w:spacing w:line="360" w:lineRule="auto"/>
        <w:jc w:val="both"/>
        <w:rPr>
          <w:rFonts w:ascii="Times New Roman" w:eastAsia="Times New Roman" w:hAnsi="Times New Roman" w:cs="Times New Roman"/>
          <w:color w:val="222222"/>
          <w:sz w:val="24"/>
          <w:szCs w:val="24"/>
          <w:shd w:val="clear" w:color="auto" w:fill="FFFFFF"/>
          <w:lang w:val="en-GB"/>
        </w:rPr>
      </w:pPr>
      <w:r>
        <w:rPr>
          <w:rFonts w:ascii="Times New Roman" w:hAnsi="Times New Roman"/>
          <w:color w:val="222222"/>
          <w:sz w:val="24"/>
          <w:szCs w:val="24"/>
          <w:shd w:val="clear" w:color="auto" w:fill="FFFFFF"/>
          <w:lang w:val="en-US"/>
        </w:rPr>
        <w:t>Benyamini, Y., Leventhal, H., &amp; Leventhal, E. A. (2004). Self-rated oral health as an independent predictor of self-rated general health, self-esteem and life satisfaction.</w:t>
      </w:r>
      <w:r w:rsidRPr="001D39D0">
        <w:rPr>
          <w:rFonts w:ascii="Times New Roman" w:hAnsi="Times New Roman"/>
          <w:color w:val="222222"/>
          <w:sz w:val="24"/>
          <w:szCs w:val="24"/>
          <w:shd w:val="clear" w:color="auto" w:fill="FFFFFF"/>
          <w:lang w:val="en-GB"/>
        </w:rPr>
        <w:t> </w:t>
      </w:r>
      <w:r>
        <w:rPr>
          <w:rFonts w:ascii="Times New Roman" w:hAnsi="Times New Roman"/>
          <w:i/>
          <w:iCs/>
          <w:color w:val="222222"/>
          <w:sz w:val="24"/>
          <w:szCs w:val="24"/>
          <w:shd w:val="clear" w:color="auto" w:fill="FFFFFF"/>
          <w:lang w:val="en-US"/>
        </w:rPr>
        <w:t>Social science &amp; medicine</w:t>
      </w:r>
      <w:r w:rsidRPr="001D39D0">
        <w:rPr>
          <w:rFonts w:ascii="Times New Roman" w:hAnsi="Times New Roman"/>
          <w:color w:val="222222"/>
          <w:sz w:val="24"/>
          <w:szCs w:val="24"/>
          <w:shd w:val="clear" w:color="auto" w:fill="FFFFFF"/>
          <w:lang w:val="en-GB"/>
        </w:rPr>
        <w:t>, </w:t>
      </w:r>
      <w:r w:rsidRPr="001D39D0">
        <w:rPr>
          <w:rFonts w:ascii="Times New Roman" w:hAnsi="Times New Roman"/>
          <w:i/>
          <w:iCs/>
          <w:color w:val="222222"/>
          <w:sz w:val="24"/>
          <w:szCs w:val="24"/>
          <w:shd w:val="clear" w:color="auto" w:fill="FFFFFF"/>
          <w:lang w:val="en-GB"/>
        </w:rPr>
        <w:t>59</w:t>
      </w:r>
      <w:r w:rsidRPr="001D39D0">
        <w:rPr>
          <w:rFonts w:ascii="Times New Roman" w:hAnsi="Times New Roman"/>
          <w:color w:val="222222"/>
          <w:sz w:val="24"/>
          <w:szCs w:val="24"/>
          <w:shd w:val="clear" w:color="auto" w:fill="FFFFFF"/>
          <w:lang w:val="en-GB"/>
        </w:rPr>
        <w:t xml:space="preserve">(5), 1109-1116. </w:t>
      </w:r>
      <w:hyperlink r:id="rId13" w:history="1">
        <w:r w:rsidRPr="001D39D0">
          <w:rPr>
            <w:rStyle w:val="Hyperlink0"/>
            <w:rFonts w:ascii="Times New Roman" w:hAnsi="Times New Roman"/>
            <w:color w:val="222222"/>
            <w:sz w:val="24"/>
            <w:szCs w:val="24"/>
            <w:shd w:val="clear" w:color="auto" w:fill="FFFFFF"/>
            <w:lang w:val="en-GB"/>
          </w:rPr>
          <w:t>https://doi.org/10.1016/j.socscimed.2003.12.021</w:t>
        </w:r>
      </w:hyperlink>
    </w:p>
    <w:p w14:paraId="4B062767" w14:textId="77777777" w:rsidR="007D2AD6" w:rsidRPr="001D39D0" w:rsidRDefault="007D2AD6">
      <w:pPr>
        <w:pStyle w:val="Didefault"/>
        <w:spacing w:line="360" w:lineRule="auto"/>
        <w:jc w:val="both"/>
        <w:rPr>
          <w:rFonts w:ascii="Times New Roman" w:eastAsia="Times New Roman" w:hAnsi="Times New Roman" w:cs="Times New Roman"/>
          <w:color w:val="222222"/>
          <w:sz w:val="24"/>
          <w:szCs w:val="24"/>
          <w:shd w:val="clear" w:color="auto" w:fill="FFFFFF"/>
          <w:lang w:val="en-GB"/>
        </w:rPr>
      </w:pPr>
    </w:p>
    <w:p w14:paraId="462281F8" w14:textId="77777777" w:rsidR="007D2AD6" w:rsidRDefault="002F2B01">
      <w:pPr>
        <w:pStyle w:val="Didefault"/>
        <w:spacing w:line="360" w:lineRule="auto"/>
        <w:jc w:val="both"/>
        <w:rPr>
          <w:rFonts w:ascii="Times New Roman" w:eastAsia="Times New Roman" w:hAnsi="Times New Roman" w:cs="Times New Roman"/>
          <w:color w:val="222222"/>
          <w:sz w:val="24"/>
          <w:szCs w:val="24"/>
          <w:shd w:val="clear" w:color="auto" w:fill="FFFFFF"/>
        </w:rPr>
      </w:pPr>
      <w:r>
        <w:rPr>
          <w:rFonts w:ascii="Times New Roman" w:hAnsi="Times New Roman"/>
          <w:color w:val="222222"/>
          <w:sz w:val="24"/>
          <w:szCs w:val="24"/>
          <w:shd w:val="clear" w:color="auto" w:fill="FFFFFF"/>
          <w:lang w:val="en-US"/>
        </w:rPr>
        <w:t>Benrud-Larson, L. M., Haythornthwaite, J. A., Heinberg, L. J., Boling, C., Reed, J., White, B., &amp; Wigley, F. M. (2002). The impact of pain and symptoms of depression in scleroderma.</w:t>
      </w:r>
      <w:r w:rsidRPr="001D39D0">
        <w:rPr>
          <w:rFonts w:ascii="Times New Roman" w:hAnsi="Times New Roman"/>
          <w:color w:val="222222"/>
          <w:sz w:val="24"/>
          <w:szCs w:val="24"/>
          <w:shd w:val="clear" w:color="auto" w:fill="FFFFFF"/>
          <w:lang w:val="en-GB"/>
        </w:rPr>
        <w:t> </w:t>
      </w:r>
      <w:r>
        <w:rPr>
          <w:rFonts w:ascii="Times New Roman" w:hAnsi="Times New Roman"/>
          <w:i/>
          <w:iCs/>
          <w:color w:val="222222"/>
          <w:sz w:val="24"/>
          <w:szCs w:val="24"/>
          <w:shd w:val="clear" w:color="auto" w:fill="FFFFFF"/>
        </w:rPr>
        <w:t>Pain</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95</w:t>
      </w:r>
      <w:r>
        <w:rPr>
          <w:rFonts w:ascii="Times New Roman" w:hAnsi="Times New Roman"/>
          <w:color w:val="222222"/>
          <w:sz w:val="24"/>
          <w:szCs w:val="24"/>
          <w:shd w:val="clear" w:color="auto" w:fill="FFFFFF"/>
        </w:rPr>
        <w:t xml:space="preserve">(3), 267-275. </w:t>
      </w:r>
      <w:hyperlink r:id="rId14" w:history="1">
        <w:r>
          <w:rPr>
            <w:rStyle w:val="Hyperlink0"/>
            <w:rFonts w:ascii="Times New Roman" w:hAnsi="Times New Roman"/>
            <w:color w:val="222222"/>
            <w:sz w:val="24"/>
            <w:szCs w:val="24"/>
            <w:shd w:val="clear" w:color="auto" w:fill="FFFFFF"/>
          </w:rPr>
          <w:t>https://doi.org/10.1016/S0304-3959(01)00409-2</w:t>
        </w:r>
      </w:hyperlink>
    </w:p>
    <w:p w14:paraId="34E0E1FC" w14:textId="77777777" w:rsidR="007D2AD6" w:rsidRDefault="007D2AD6">
      <w:pPr>
        <w:pStyle w:val="Didefault"/>
        <w:spacing w:line="360" w:lineRule="auto"/>
        <w:jc w:val="both"/>
        <w:rPr>
          <w:rFonts w:ascii="Times New Roman" w:eastAsia="Times New Roman" w:hAnsi="Times New Roman" w:cs="Times New Roman"/>
          <w:color w:val="222222"/>
          <w:sz w:val="24"/>
          <w:szCs w:val="24"/>
          <w:shd w:val="clear" w:color="auto" w:fill="FFFFFF"/>
        </w:rPr>
      </w:pPr>
    </w:p>
    <w:p w14:paraId="324A40B0" w14:textId="77777777" w:rsidR="007D2AD6" w:rsidRDefault="002F2B01">
      <w:pPr>
        <w:pStyle w:val="Didefault"/>
        <w:spacing w:line="360" w:lineRule="auto"/>
        <w:jc w:val="both"/>
        <w:rPr>
          <w:rFonts w:ascii="Times New Roman" w:eastAsia="Times New Roman" w:hAnsi="Times New Roman" w:cs="Times New Roman"/>
          <w:color w:val="222222"/>
          <w:sz w:val="24"/>
          <w:szCs w:val="24"/>
          <w:shd w:val="clear" w:color="auto" w:fill="FFFFFF"/>
        </w:rPr>
      </w:pPr>
      <w:r w:rsidRPr="001D39D0">
        <w:rPr>
          <w:rFonts w:ascii="Times New Roman" w:hAnsi="Times New Roman"/>
          <w:color w:val="222222"/>
          <w:sz w:val="24"/>
          <w:szCs w:val="24"/>
          <w:shd w:val="clear" w:color="auto" w:fill="FFFFFF"/>
        </w:rPr>
        <w:t xml:space="preserve">Beretta, L., Astori, S., Ferrario, E., Caronni, M., Raimondi, M., &amp; Scorza, R. (2006). </w:t>
      </w:r>
      <w:r>
        <w:rPr>
          <w:rFonts w:ascii="Times New Roman" w:hAnsi="Times New Roman"/>
          <w:color w:val="222222"/>
          <w:sz w:val="24"/>
          <w:szCs w:val="24"/>
          <w:shd w:val="clear" w:color="auto" w:fill="FFFFFF"/>
          <w:lang w:val="en-US"/>
        </w:rPr>
        <w:t>Determinants of depression in 111 Italian patients with systemic sclerosis.</w:t>
      </w:r>
      <w:r w:rsidRPr="001D39D0">
        <w:rPr>
          <w:rFonts w:ascii="Times New Roman" w:hAnsi="Times New Roman"/>
          <w:color w:val="222222"/>
          <w:sz w:val="24"/>
          <w:szCs w:val="24"/>
          <w:shd w:val="clear" w:color="auto" w:fill="FFFFFF"/>
          <w:lang w:val="en-GB"/>
        </w:rPr>
        <w:t> </w:t>
      </w:r>
      <w:r w:rsidRPr="001D39D0">
        <w:rPr>
          <w:rFonts w:ascii="Times New Roman" w:hAnsi="Times New Roman"/>
          <w:i/>
          <w:iCs/>
          <w:color w:val="222222"/>
          <w:sz w:val="24"/>
          <w:szCs w:val="24"/>
          <w:shd w:val="clear" w:color="auto" w:fill="FFFFFF"/>
          <w:lang w:val="en-GB"/>
        </w:rPr>
        <w:t>Reumatismo</w:t>
      </w:r>
      <w:r w:rsidRPr="001D39D0">
        <w:rPr>
          <w:rFonts w:ascii="Times New Roman" w:hAnsi="Times New Roman"/>
          <w:color w:val="222222"/>
          <w:sz w:val="24"/>
          <w:szCs w:val="24"/>
          <w:shd w:val="clear" w:color="auto" w:fill="FFFFFF"/>
          <w:lang w:val="en-GB"/>
        </w:rPr>
        <w:t xml:space="preserve">, 219-225. </w:t>
      </w:r>
      <w:hyperlink r:id="rId15" w:history="1">
        <w:r>
          <w:rPr>
            <w:rStyle w:val="Hyperlink0"/>
            <w:rFonts w:ascii="Times New Roman" w:hAnsi="Times New Roman"/>
            <w:color w:val="222222"/>
            <w:sz w:val="24"/>
            <w:szCs w:val="24"/>
            <w:shd w:val="clear" w:color="auto" w:fill="FFFFFF"/>
            <w:lang w:val="pt-PT"/>
          </w:rPr>
          <w:t>https://doi.org/10.4081/reumatismo.2006.219</w:t>
        </w:r>
      </w:hyperlink>
    </w:p>
    <w:p w14:paraId="65A065FE" w14:textId="77777777" w:rsidR="007D2AD6" w:rsidRDefault="007D2AD6">
      <w:pPr>
        <w:pStyle w:val="Didefault"/>
        <w:spacing w:line="360" w:lineRule="auto"/>
        <w:jc w:val="both"/>
        <w:rPr>
          <w:rFonts w:ascii="Times New Roman" w:eastAsia="Times New Roman" w:hAnsi="Times New Roman" w:cs="Times New Roman"/>
          <w:color w:val="222222"/>
          <w:sz w:val="24"/>
          <w:szCs w:val="24"/>
          <w:shd w:val="clear" w:color="auto" w:fill="FFFFFF"/>
        </w:rPr>
      </w:pPr>
    </w:p>
    <w:p w14:paraId="5575BB1B"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Pr>
          <w:rFonts w:ascii="Times New Roman" w:hAnsi="Times New Roman"/>
          <w:sz w:val="24"/>
          <w:szCs w:val="24"/>
          <w:lang w:val="it-IT"/>
        </w:rPr>
        <w:t xml:space="preserve">Briguglio, F., Briguglio, E., Briguglio, R., Cafiero, C., &amp; Isola, G. (2013). </w:t>
      </w:r>
      <w:r w:rsidRPr="001D39D0">
        <w:rPr>
          <w:rFonts w:ascii="Times New Roman" w:hAnsi="Times New Roman"/>
          <w:sz w:val="24"/>
          <w:szCs w:val="24"/>
          <w:lang w:val="en-GB"/>
        </w:rPr>
        <w:t xml:space="preserve">Treatment of infrabony periodontal defects using a resorbable biopolymer of hyaluronic acid: a randomized clinical trial. </w:t>
      </w:r>
      <w:r>
        <w:rPr>
          <w:rFonts w:ascii="Times New Roman" w:hAnsi="Times New Roman"/>
          <w:i/>
          <w:iCs/>
          <w:sz w:val="24"/>
          <w:szCs w:val="24"/>
          <w:lang w:val="fr-FR"/>
        </w:rPr>
        <w:t>Quintessence Int, 44</w:t>
      </w:r>
      <w:r w:rsidRPr="001D39D0">
        <w:rPr>
          <w:rFonts w:ascii="Times New Roman" w:hAnsi="Times New Roman"/>
          <w:sz w:val="24"/>
          <w:szCs w:val="24"/>
          <w:lang w:val="it-IT"/>
        </w:rPr>
        <w:t>(3), 231-240. doi:10.3290/j.qi.a29054</w:t>
      </w:r>
    </w:p>
    <w:p w14:paraId="2097E1FD"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7DC55EF4" w14:textId="77777777" w:rsidR="007D2AD6" w:rsidRDefault="002F2B01">
      <w:pPr>
        <w:pStyle w:val="Corpo"/>
        <w:spacing w:line="360" w:lineRule="auto"/>
        <w:jc w:val="both"/>
        <w:rPr>
          <w:rFonts w:ascii="Times New Roman" w:eastAsia="Times New Roman" w:hAnsi="Times New Roman" w:cs="Times New Roman"/>
          <w:sz w:val="24"/>
          <w:szCs w:val="24"/>
        </w:rPr>
      </w:pPr>
      <w:r w:rsidRPr="001D39D0">
        <w:rPr>
          <w:rFonts w:ascii="Times New Roman" w:hAnsi="Times New Roman"/>
          <w:sz w:val="24"/>
          <w:szCs w:val="24"/>
          <w:lang w:val="it-IT"/>
        </w:rPr>
        <w:t xml:space="preserve">Briguglio, F., Zenobio, E. G., Isola, G., Briguglio, R., Briguglio, E., Farronato, D., &amp; Shibli, J. A. (2011). </w:t>
      </w:r>
      <w:r>
        <w:rPr>
          <w:rFonts w:ascii="Times New Roman" w:hAnsi="Times New Roman"/>
          <w:sz w:val="24"/>
          <w:szCs w:val="24"/>
        </w:rPr>
        <w:t xml:space="preserve">Complications in surgical removal of impacted mandibular third molars in relation to flap design: Clinical and statistical evaluations. </w:t>
      </w:r>
      <w:r>
        <w:rPr>
          <w:rFonts w:ascii="Times New Roman" w:hAnsi="Times New Roman"/>
          <w:i/>
          <w:iCs/>
          <w:sz w:val="24"/>
          <w:szCs w:val="24"/>
          <w:lang w:val="fr-FR"/>
        </w:rPr>
        <w:t>Quintessence International, 42</w:t>
      </w:r>
      <w:r>
        <w:rPr>
          <w:rFonts w:ascii="Times New Roman" w:hAnsi="Times New Roman"/>
          <w:sz w:val="24"/>
          <w:szCs w:val="24"/>
        </w:rPr>
        <w:t>(6), 445-453. Retrieved from &lt;Go to ISI&gt;://WOS:000291969400003</w:t>
      </w:r>
    </w:p>
    <w:p w14:paraId="17D8B1C0" w14:textId="77777777" w:rsidR="007D2AD6" w:rsidRDefault="007D2AD6">
      <w:pPr>
        <w:pStyle w:val="Corpo"/>
        <w:spacing w:line="360" w:lineRule="auto"/>
        <w:jc w:val="both"/>
        <w:rPr>
          <w:rFonts w:ascii="Times New Roman" w:eastAsia="Times New Roman" w:hAnsi="Times New Roman" w:cs="Times New Roman"/>
          <w:sz w:val="24"/>
          <w:szCs w:val="24"/>
        </w:rPr>
      </w:pPr>
    </w:p>
    <w:p w14:paraId="6F27D702"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Cannavale, R., Matarese, G., Isola, G., Grassia, V., &amp; Perillo, L. (2013). Early treatment of an ectopic premolar to prevent molar-premolar transposition. </w:t>
      </w:r>
      <w:r>
        <w:rPr>
          <w:rFonts w:ascii="Times New Roman" w:hAnsi="Times New Roman"/>
          <w:i/>
          <w:iCs/>
          <w:sz w:val="24"/>
          <w:szCs w:val="24"/>
        </w:rPr>
        <w:t>Am J Orthod Dentofacial Orthop, 143</w:t>
      </w:r>
      <w:r>
        <w:rPr>
          <w:rFonts w:ascii="Times New Roman" w:hAnsi="Times New Roman"/>
          <w:sz w:val="24"/>
          <w:szCs w:val="24"/>
        </w:rPr>
        <w:t xml:space="preserve">(4), 559-569. </w:t>
      </w:r>
      <w:hyperlink r:id="rId16" w:history="1">
        <w:r>
          <w:rPr>
            <w:rStyle w:val="Hyperlink0"/>
            <w:rFonts w:ascii="Times New Roman" w:hAnsi="Times New Roman"/>
            <w:sz w:val="24"/>
            <w:szCs w:val="24"/>
          </w:rPr>
          <w:t>https://doi.org/10.1016/j.ajodo.2012.03.035</w:t>
        </w:r>
      </w:hyperlink>
    </w:p>
    <w:p w14:paraId="667053C5" w14:textId="77777777" w:rsidR="007D2AD6" w:rsidRDefault="007D2AD6">
      <w:pPr>
        <w:pStyle w:val="Corpo"/>
        <w:spacing w:line="360" w:lineRule="auto"/>
        <w:jc w:val="both"/>
        <w:rPr>
          <w:rFonts w:ascii="Times New Roman" w:eastAsia="Times New Roman" w:hAnsi="Times New Roman" w:cs="Times New Roman"/>
          <w:sz w:val="24"/>
          <w:szCs w:val="24"/>
        </w:rPr>
      </w:pPr>
    </w:p>
    <w:p w14:paraId="7E4AAA11"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Caputo, A. (2013). Health demand in primary care context: What do people think about physicians?. Psychology, health &amp; medicine, 18(2), 145-154.</w:t>
      </w:r>
      <w:r w:rsidRPr="001D39D0">
        <w:rPr>
          <w:rFonts w:ascii="Times New Roman" w:hAnsi="Times New Roman"/>
          <w:sz w:val="24"/>
          <w:szCs w:val="24"/>
          <w:lang w:val="en-GB"/>
        </w:rPr>
        <w:t xml:space="preserve"> </w:t>
      </w:r>
      <w:hyperlink r:id="rId17" w:history="1">
        <w:r>
          <w:rPr>
            <w:rStyle w:val="Hyperlink0"/>
            <w:rFonts w:ascii="Times New Roman" w:hAnsi="Times New Roman"/>
            <w:sz w:val="24"/>
            <w:szCs w:val="24"/>
            <w:lang w:val="pt-PT"/>
          </w:rPr>
          <w:t>https://doi.org/10.1080/13548506.2012.687828</w:t>
        </w:r>
      </w:hyperlink>
    </w:p>
    <w:p w14:paraId="116B57E6" w14:textId="77777777" w:rsidR="007D2AD6" w:rsidRDefault="007D2AD6">
      <w:pPr>
        <w:pStyle w:val="Corpo"/>
        <w:spacing w:line="360" w:lineRule="auto"/>
        <w:jc w:val="both"/>
        <w:rPr>
          <w:rFonts w:ascii="Times New Roman" w:eastAsia="Times New Roman" w:hAnsi="Times New Roman" w:cs="Times New Roman"/>
          <w:sz w:val="24"/>
          <w:szCs w:val="24"/>
        </w:rPr>
      </w:pPr>
    </w:p>
    <w:p w14:paraId="5E17C0A2"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Claudino, D., &amp; Traebert, J. (2013). Malocclusion, dental aesthetic self-perception and quality of</w:t>
      </w:r>
      <w:r w:rsidRPr="001D39D0">
        <w:rPr>
          <w:rFonts w:ascii="Times New Roman" w:hAnsi="Times New Roman"/>
          <w:sz w:val="24"/>
          <w:szCs w:val="24"/>
          <w:lang w:val="en-GB"/>
        </w:rPr>
        <w:t xml:space="preserve"> </w:t>
      </w:r>
      <w:r>
        <w:rPr>
          <w:rFonts w:ascii="Times New Roman" w:hAnsi="Times New Roman"/>
          <w:sz w:val="24"/>
          <w:szCs w:val="24"/>
        </w:rPr>
        <w:t>life in a 18 to 21 year-old population: a cross section study. BMC oral health, 13(1), 3.</w:t>
      </w:r>
      <w:r>
        <w:rPr>
          <w:rFonts w:ascii="Times New Roman" w:hAnsi="Times New Roman"/>
          <w:sz w:val="24"/>
          <w:szCs w:val="24"/>
          <w:lang w:val="it-IT"/>
        </w:rPr>
        <w:t xml:space="preserve"> </w:t>
      </w:r>
      <w:hyperlink r:id="rId18" w:history="1">
        <w:r>
          <w:rPr>
            <w:rStyle w:val="Hyperlink0"/>
            <w:rFonts w:ascii="Times New Roman" w:hAnsi="Times New Roman"/>
            <w:sz w:val="24"/>
            <w:szCs w:val="24"/>
          </w:rPr>
          <w:t>https://doi.org/10.1186/1472-6831-13-3</w:t>
        </w:r>
      </w:hyperlink>
    </w:p>
    <w:p w14:paraId="5045FBE4" w14:textId="77777777" w:rsidR="007D2AD6" w:rsidRDefault="007D2AD6">
      <w:pPr>
        <w:pStyle w:val="Corpo"/>
        <w:spacing w:line="360" w:lineRule="auto"/>
        <w:jc w:val="both"/>
        <w:rPr>
          <w:rFonts w:ascii="Times New Roman" w:eastAsia="Times New Roman" w:hAnsi="Times New Roman" w:cs="Times New Roman"/>
          <w:sz w:val="24"/>
          <w:szCs w:val="24"/>
        </w:rPr>
      </w:pPr>
    </w:p>
    <w:p w14:paraId="27DD2907"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Carr, J. E. (2017). Psychology, medicine and collaborative innovation: An appreciative reply to Kirch and Ast. Journal of clinical psychology in medical settings, 24(2), 92-95.</w:t>
      </w:r>
      <w:r w:rsidRPr="001D39D0">
        <w:rPr>
          <w:rFonts w:ascii="Times New Roman" w:hAnsi="Times New Roman"/>
          <w:sz w:val="24"/>
          <w:szCs w:val="24"/>
          <w:lang w:val="en-GB"/>
        </w:rPr>
        <w:t xml:space="preserve"> </w:t>
      </w:r>
      <w:hyperlink r:id="rId19" w:history="1">
        <w:r>
          <w:rPr>
            <w:rStyle w:val="Hyperlink0"/>
            <w:rFonts w:ascii="Times New Roman" w:hAnsi="Times New Roman"/>
            <w:sz w:val="24"/>
            <w:szCs w:val="24"/>
          </w:rPr>
          <w:t>https://doi.org/10.1007/s10880-016-9466-7</w:t>
        </w:r>
      </w:hyperlink>
    </w:p>
    <w:p w14:paraId="6A7BCB28" w14:textId="77777777" w:rsidR="007D2AD6" w:rsidRPr="001D39D0" w:rsidRDefault="007D2AD6">
      <w:pPr>
        <w:pStyle w:val="Didefault"/>
        <w:spacing w:line="360" w:lineRule="auto"/>
        <w:jc w:val="both"/>
        <w:rPr>
          <w:rFonts w:ascii="Times New Roman" w:eastAsia="Times New Roman" w:hAnsi="Times New Roman" w:cs="Times New Roman"/>
          <w:sz w:val="24"/>
          <w:szCs w:val="24"/>
          <w:lang w:val="en-GB"/>
        </w:rPr>
      </w:pPr>
    </w:p>
    <w:p w14:paraId="2A2DA0AA" w14:textId="77777777" w:rsidR="007D2AD6" w:rsidRDefault="002F2B01">
      <w:pPr>
        <w:pStyle w:val="Corpo"/>
        <w:spacing w:line="360" w:lineRule="auto"/>
        <w:jc w:val="both"/>
        <w:rPr>
          <w:rFonts w:ascii="Times New Roman" w:eastAsia="Times New Roman" w:hAnsi="Times New Roman" w:cs="Times New Roman"/>
          <w:sz w:val="24"/>
          <w:szCs w:val="24"/>
        </w:rPr>
      </w:pPr>
      <w:r w:rsidRPr="001D39D0">
        <w:rPr>
          <w:rFonts w:ascii="Times New Roman" w:hAnsi="Times New Roman"/>
          <w:sz w:val="24"/>
          <w:szCs w:val="24"/>
          <w:lang w:val="it-IT"/>
        </w:rPr>
        <w:t xml:space="preserve">Cavuoti, S., Matarese, G., Isola, G., Abdolreza, J., Femiano, F., &amp; Perillo, L. (2016). </w:t>
      </w:r>
      <w:r>
        <w:rPr>
          <w:rFonts w:ascii="Times New Roman" w:hAnsi="Times New Roman"/>
          <w:sz w:val="24"/>
          <w:szCs w:val="24"/>
        </w:rPr>
        <w:t xml:space="preserve">Combined orthodontic-surgical management of a transmigrated mandibular canine. </w:t>
      </w:r>
      <w:r>
        <w:rPr>
          <w:rFonts w:ascii="Times New Roman" w:hAnsi="Times New Roman"/>
          <w:i/>
          <w:iCs/>
          <w:sz w:val="24"/>
          <w:szCs w:val="24"/>
        </w:rPr>
        <w:t>Angle Orthod, 86</w:t>
      </w:r>
      <w:r>
        <w:rPr>
          <w:rFonts w:ascii="Times New Roman" w:hAnsi="Times New Roman"/>
          <w:sz w:val="24"/>
          <w:szCs w:val="24"/>
        </w:rPr>
        <w:t xml:space="preserve">(4), 681-691. </w:t>
      </w:r>
      <w:hyperlink r:id="rId20" w:history="1">
        <w:r>
          <w:rPr>
            <w:rStyle w:val="Hyperlink0"/>
            <w:rFonts w:ascii="Times New Roman" w:hAnsi="Times New Roman"/>
            <w:sz w:val="24"/>
            <w:szCs w:val="24"/>
          </w:rPr>
          <w:t>https://doi.org/10.2319/050615-309.1</w:t>
        </w:r>
      </w:hyperlink>
    </w:p>
    <w:p w14:paraId="33795926" w14:textId="77777777" w:rsidR="007D2AD6" w:rsidRDefault="007D2AD6">
      <w:pPr>
        <w:pStyle w:val="Corpo"/>
        <w:spacing w:line="360" w:lineRule="auto"/>
        <w:jc w:val="both"/>
        <w:rPr>
          <w:rFonts w:ascii="Times New Roman" w:eastAsia="Times New Roman" w:hAnsi="Times New Roman" w:cs="Times New Roman"/>
          <w:sz w:val="24"/>
          <w:szCs w:val="24"/>
        </w:rPr>
      </w:pPr>
    </w:p>
    <w:p w14:paraId="515DD3E8"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Chen, Y. C., Ninomiya, T., Hosoya, A., Hiraga, T., Miyazawa, H., &amp; Nakamura, H. (2012). 1alpha,25-Dihydroxyvitamin D3 inhibits osteoblastic differentiation of mouse periodontal fibroblasts. </w:t>
      </w:r>
      <w:r>
        <w:rPr>
          <w:rFonts w:ascii="Times New Roman" w:hAnsi="Times New Roman"/>
          <w:i/>
          <w:iCs/>
          <w:sz w:val="24"/>
          <w:szCs w:val="24"/>
          <w:lang w:val="de-DE"/>
        </w:rPr>
        <w:t>Arch Oral Biol, 57</w:t>
      </w:r>
      <w:r>
        <w:rPr>
          <w:rFonts w:ascii="Times New Roman" w:hAnsi="Times New Roman"/>
          <w:sz w:val="24"/>
          <w:szCs w:val="24"/>
        </w:rPr>
        <w:t xml:space="preserve">(5), 453-459. </w:t>
      </w:r>
      <w:hyperlink r:id="rId21" w:history="1">
        <w:r>
          <w:rPr>
            <w:rStyle w:val="Hyperlink0"/>
            <w:rFonts w:ascii="Times New Roman" w:hAnsi="Times New Roman"/>
            <w:sz w:val="24"/>
            <w:szCs w:val="24"/>
          </w:rPr>
          <w:t>https://doi.org/10.1016/j.archoralbio.2011.10.005</w:t>
        </w:r>
      </w:hyperlink>
    </w:p>
    <w:p w14:paraId="1797419A" w14:textId="77777777" w:rsidR="007D2AD6" w:rsidRDefault="007D2AD6">
      <w:pPr>
        <w:pStyle w:val="Corpo"/>
        <w:spacing w:line="360" w:lineRule="auto"/>
        <w:jc w:val="both"/>
        <w:rPr>
          <w:rFonts w:ascii="Times New Roman" w:eastAsia="Times New Roman" w:hAnsi="Times New Roman" w:cs="Times New Roman"/>
          <w:sz w:val="24"/>
          <w:szCs w:val="24"/>
        </w:rPr>
      </w:pPr>
    </w:p>
    <w:p w14:paraId="20BC6E04"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Pr>
          <w:rFonts w:ascii="Times New Roman" w:hAnsi="Times New Roman"/>
          <w:sz w:val="24"/>
          <w:szCs w:val="24"/>
        </w:rPr>
        <w:t xml:space="preserve">Conversano, C. (2019). Psychological common factors in chronic diseases. </w:t>
      </w:r>
      <w:r w:rsidRPr="001D39D0">
        <w:rPr>
          <w:rFonts w:ascii="Times New Roman" w:hAnsi="Times New Roman"/>
          <w:sz w:val="24"/>
          <w:szCs w:val="24"/>
          <w:lang w:val="it-IT"/>
        </w:rPr>
        <w:t>Frontiers in Psychology, 10, 2727.</w:t>
      </w:r>
      <w:r>
        <w:rPr>
          <w:rFonts w:ascii="Times New Roman" w:hAnsi="Times New Roman"/>
          <w:sz w:val="24"/>
          <w:szCs w:val="24"/>
          <w:lang w:val="it-IT"/>
        </w:rPr>
        <w:t xml:space="preserve"> </w:t>
      </w:r>
      <w:hyperlink r:id="rId22" w:history="1">
        <w:r w:rsidRPr="001D39D0">
          <w:rPr>
            <w:rStyle w:val="Hyperlink0"/>
            <w:rFonts w:ascii="Times New Roman" w:hAnsi="Times New Roman"/>
            <w:sz w:val="24"/>
            <w:szCs w:val="24"/>
            <w:lang w:val="it-IT"/>
          </w:rPr>
          <w:t>https://doi.org/10.3389/fpsyg.2019.02727</w:t>
        </w:r>
      </w:hyperlink>
    </w:p>
    <w:p w14:paraId="77D54459"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4BAC13AD" w14:textId="77777777" w:rsidR="007D2AD6" w:rsidRDefault="002F2B01">
      <w:pPr>
        <w:pStyle w:val="Didefault"/>
        <w:spacing w:line="360" w:lineRule="auto"/>
        <w:jc w:val="both"/>
        <w:rPr>
          <w:rFonts w:ascii="Times New Roman" w:eastAsia="Times New Roman" w:hAnsi="Times New Roman" w:cs="Times New Roman"/>
          <w:color w:val="222222"/>
          <w:sz w:val="24"/>
          <w:szCs w:val="24"/>
          <w:shd w:val="clear" w:color="auto" w:fill="FFFFFF"/>
        </w:rPr>
      </w:pPr>
      <w:r w:rsidRPr="001D39D0">
        <w:rPr>
          <w:rFonts w:ascii="Times New Roman" w:hAnsi="Times New Roman"/>
          <w:color w:val="222222"/>
          <w:sz w:val="24"/>
          <w:szCs w:val="24"/>
          <w:shd w:val="clear" w:color="auto" w:fill="FFFFFF"/>
        </w:rPr>
        <w:t xml:space="preserve">Corridore, D., Campus, G., Guerra, F., Ripari, F., Sale, S., &amp; Ottolenghi, L. (2013). </w:t>
      </w:r>
      <w:r>
        <w:rPr>
          <w:rFonts w:ascii="Times New Roman" w:hAnsi="Times New Roman"/>
          <w:color w:val="222222"/>
          <w:sz w:val="24"/>
          <w:szCs w:val="24"/>
          <w:shd w:val="clear" w:color="auto" w:fill="FFFFFF"/>
          <w:lang w:val="en-US"/>
        </w:rPr>
        <w:t>Validation of the Italian version of the oral health impact profile-14 (IOHIP-14).</w:t>
      </w:r>
      <w:r w:rsidRPr="001D39D0">
        <w:rPr>
          <w:rFonts w:ascii="Times New Roman" w:hAnsi="Times New Roman"/>
          <w:color w:val="222222"/>
          <w:sz w:val="24"/>
          <w:szCs w:val="24"/>
          <w:shd w:val="clear" w:color="auto" w:fill="FFFFFF"/>
          <w:lang w:val="en-GB"/>
        </w:rPr>
        <w:t> </w:t>
      </w:r>
      <w:r>
        <w:rPr>
          <w:rFonts w:ascii="Times New Roman" w:hAnsi="Times New Roman"/>
          <w:i/>
          <w:iCs/>
          <w:color w:val="222222"/>
          <w:sz w:val="24"/>
          <w:szCs w:val="24"/>
          <w:shd w:val="clear" w:color="auto" w:fill="FFFFFF"/>
        </w:rPr>
        <w:t>Annali di stomatologia</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4</w:t>
      </w:r>
      <w:r>
        <w:rPr>
          <w:rFonts w:ascii="Times New Roman" w:hAnsi="Times New Roman"/>
          <w:color w:val="222222"/>
          <w:sz w:val="24"/>
          <w:szCs w:val="24"/>
          <w:shd w:val="clear" w:color="auto" w:fill="FFFFFF"/>
        </w:rPr>
        <w:t>(3-4), 239.</w:t>
      </w:r>
    </w:p>
    <w:p w14:paraId="237BABBE" w14:textId="77777777" w:rsidR="007D2AD6" w:rsidRDefault="007D2AD6">
      <w:pPr>
        <w:pStyle w:val="Didefault"/>
        <w:spacing w:line="360" w:lineRule="auto"/>
        <w:jc w:val="both"/>
        <w:rPr>
          <w:rFonts w:ascii="Times New Roman" w:eastAsia="Times New Roman" w:hAnsi="Times New Roman" w:cs="Times New Roman"/>
          <w:color w:val="222222"/>
          <w:sz w:val="24"/>
          <w:szCs w:val="24"/>
          <w:shd w:val="clear" w:color="auto" w:fill="FFFFFF"/>
        </w:rPr>
      </w:pPr>
    </w:p>
    <w:p w14:paraId="5A784DF8"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sidRPr="001D39D0">
        <w:rPr>
          <w:rFonts w:ascii="Times New Roman" w:hAnsi="Times New Roman"/>
          <w:sz w:val="24"/>
          <w:szCs w:val="24"/>
          <w:lang w:val="it-IT"/>
        </w:rPr>
        <w:t xml:space="preserve">Curro, M., Matarese, G., Isola, G., Caccamo, D., Ventura, V. P., Cornelius, C., . . . </w:t>
      </w:r>
      <w:r>
        <w:rPr>
          <w:rFonts w:ascii="Times New Roman" w:hAnsi="Times New Roman"/>
          <w:sz w:val="24"/>
          <w:szCs w:val="24"/>
        </w:rPr>
        <w:t xml:space="preserve">Ientile, R. (2014). Differential expression of transglutaminase genes in patients with chronic periodontitis. </w:t>
      </w:r>
      <w:r>
        <w:rPr>
          <w:rFonts w:ascii="Times New Roman" w:hAnsi="Times New Roman"/>
          <w:i/>
          <w:iCs/>
          <w:sz w:val="24"/>
          <w:szCs w:val="24"/>
          <w:lang w:val="it-IT"/>
        </w:rPr>
        <w:t>Oral Dis, 20</w:t>
      </w:r>
      <w:r w:rsidRPr="001D39D0">
        <w:rPr>
          <w:rFonts w:ascii="Times New Roman" w:hAnsi="Times New Roman"/>
          <w:sz w:val="24"/>
          <w:szCs w:val="24"/>
          <w:lang w:val="it-IT"/>
        </w:rPr>
        <w:t xml:space="preserve">(6), 616-623. </w:t>
      </w:r>
      <w:hyperlink r:id="rId23" w:history="1">
        <w:r w:rsidRPr="001D39D0">
          <w:rPr>
            <w:rStyle w:val="Hyperlink0"/>
            <w:rFonts w:ascii="Times New Roman" w:hAnsi="Times New Roman"/>
            <w:sz w:val="24"/>
            <w:szCs w:val="24"/>
            <w:lang w:val="it-IT"/>
          </w:rPr>
          <w:t>https://doi.org/10.1111/odi.12180</w:t>
        </w:r>
      </w:hyperlink>
    </w:p>
    <w:p w14:paraId="54541AE7"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3998FAC4"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lang w:val="it-IT"/>
        </w:rPr>
        <w:t xml:space="preserve">Cutroneo, G., Piancino, M. G., Ramieri, G., Bracco, P., Vita, G., Isola, G., . . . Trimarchi, F. (2012). </w:t>
      </w:r>
      <w:r w:rsidRPr="001D39D0">
        <w:rPr>
          <w:rFonts w:ascii="Times New Roman" w:hAnsi="Times New Roman"/>
          <w:sz w:val="24"/>
          <w:szCs w:val="24"/>
          <w:lang w:val="en-GB"/>
        </w:rPr>
        <w:t xml:space="preserve">Expression of muscle-specific integrins in masseter muscle fibers during malocclusion disease. </w:t>
      </w:r>
      <w:r>
        <w:rPr>
          <w:rFonts w:ascii="Times New Roman" w:hAnsi="Times New Roman"/>
          <w:i/>
          <w:iCs/>
          <w:sz w:val="24"/>
          <w:szCs w:val="24"/>
        </w:rPr>
        <w:t>Int J Mol Med, 30</w:t>
      </w:r>
      <w:r>
        <w:rPr>
          <w:rFonts w:ascii="Times New Roman" w:hAnsi="Times New Roman"/>
          <w:sz w:val="24"/>
          <w:szCs w:val="24"/>
        </w:rPr>
        <w:t xml:space="preserve">(2), 235-242. </w:t>
      </w:r>
      <w:hyperlink r:id="rId24" w:history="1">
        <w:r>
          <w:rPr>
            <w:rStyle w:val="Hyperlink0"/>
            <w:rFonts w:ascii="Times New Roman" w:hAnsi="Times New Roman"/>
            <w:sz w:val="24"/>
            <w:szCs w:val="24"/>
          </w:rPr>
          <w:t>https://doi.org/10.3892/ijmm.2012.986</w:t>
        </w:r>
      </w:hyperlink>
    </w:p>
    <w:p w14:paraId="3CD90BCB" w14:textId="77777777" w:rsidR="007D2AD6" w:rsidRDefault="007D2AD6">
      <w:pPr>
        <w:pStyle w:val="Corpo"/>
        <w:spacing w:line="360" w:lineRule="auto"/>
        <w:jc w:val="both"/>
        <w:rPr>
          <w:rFonts w:ascii="Times New Roman" w:eastAsia="Times New Roman" w:hAnsi="Times New Roman" w:cs="Times New Roman"/>
          <w:sz w:val="24"/>
          <w:szCs w:val="24"/>
        </w:rPr>
      </w:pPr>
    </w:p>
    <w:p w14:paraId="6DA6355F"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Dagenais, M., MacDonald, D., Baron, M., Hudson, M., Tatibouet, S., Steele, R., . . . Gornitsky, M. (2015). The Canadian Systemic Sclerosis Oral Health Study IV: oral radiographic manifestations in systemic sclerosis compared with the general population. </w:t>
      </w:r>
      <w:r>
        <w:rPr>
          <w:rFonts w:ascii="Times New Roman" w:hAnsi="Times New Roman"/>
          <w:i/>
          <w:iCs/>
          <w:sz w:val="24"/>
          <w:szCs w:val="24"/>
        </w:rPr>
        <w:t>Oral Surg Oral Med Oral Pathol Oral Radiol, 120</w:t>
      </w:r>
      <w:r>
        <w:rPr>
          <w:rFonts w:ascii="Times New Roman" w:hAnsi="Times New Roman"/>
          <w:sz w:val="24"/>
          <w:szCs w:val="24"/>
        </w:rPr>
        <w:t xml:space="preserve">(2), 104-111. </w:t>
      </w:r>
      <w:hyperlink r:id="rId25" w:history="1">
        <w:r>
          <w:rPr>
            <w:rStyle w:val="Hyperlink0"/>
            <w:rFonts w:ascii="Times New Roman" w:hAnsi="Times New Roman"/>
            <w:sz w:val="24"/>
            <w:szCs w:val="24"/>
          </w:rPr>
          <w:t>https://doi.org/10.1016/j.oooo.2015.03.002</w:t>
        </w:r>
      </w:hyperlink>
    </w:p>
    <w:p w14:paraId="1C5A7A6B" w14:textId="77777777" w:rsidR="007D2AD6" w:rsidRDefault="007D2AD6">
      <w:pPr>
        <w:pStyle w:val="Corpo"/>
        <w:spacing w:line="360" w:lineRule="auto"/>
        <w:jc w:val="both"/>
        <w:rPr>
          <w:rFonts w:ascii="Times New Roman" w:eastAsia="Times New Roman" w:hAnsi="Times New Roman" w:cs="Times New Roman"/>
          <w:sz w:val="24"/>
          <w:szCs w:val="24"/>
        </w:rPr>
      </w:pPr>
    </w:p>
    <w:p w14:paraId="56172CEB" w14:textId="77777777" w:rsidR="007D2AD6" w:rsidRDefault="002F2B01">
      <w:pPr>
        <w:pStyle w:val="Didefault"/>
        <w:spacing w:line="360" w:lineRule="auto"/>
        <w:jc w:val="both"/>
        <w:rPr>
          <w:rFonts w:ascii="Times New Roman" w:eastAsia="Times New Roman" w:hAnsi="Times New Roman" w:cs="Times New Roman"/>
          <w:sz w:val="24"/>
          <w:szCs w:val="24"/>
        </w:rPr>
      </w:pPr>
      <w:r>
        <w:rPr>
          <w:rFonts w:ascii="Times New Roman" w:hAnsi="Times New Roman"/>
          <w:sz w:val="24"/>
          <w:szCs w:val="24"/>
          <w:lang w:val="pt-PT"/>
        </w:rPr>
        <w:t xml:space="preserve">De Paula, J., Delcides, F., Santos, N., da Silva, </w:t>
      </w:r>
      <w:r>
        <w:rPr>
          <w:rFonts w:ascii="Times New Roman" w:hAnsi="Times New Roman"/>
          <w:sz w:val="24"/>
          <w:szCs w:val="24"/>
          <w:lang w:val="fr-FR"/>
        </w:rPr>
        <w:t>É</w:t>
      </w:r>
      <w:r>
        <w:rPr>
          <w:rFonts w:ascii="Times New Roman" w:hAnsi="Times New Roman"/>
          <w:sz w:val="24"/>
          <w:szCs w:val="24"/>
          <w:lang w:val="pt-PT"/>
        </w:rPr>
        <w:t>. T., Nunes, M. F., &amp; Leles, C. R. (2009).</w:t>
      </w:r>
    </w:p>
    <w:p w14:paraId="5223093D" w14:textId="77777777" w:rsidR="007D2AD6" w:rsidRPr="001D39D0" w:rsidRDefault="002F2B01">
      <w:pPr>
        <w:pStyle w:val="Didefault"/>
        <w:spacing w:line="360" w:lineRule="auto"/>
        <w:jc w:val="both"/>
        <w:rPr>
          <w:rFonts w:ascii="Times New Roman" w:eastAsia="Times New Roman" w:hAnsi="Times New Roman" w:cs="Times New Roman"/>
          <w:sz w:val="24"/>
          <w:szCs w:val="24"/>
          <w:lang w:val="en-GB"/>
        </w:rPr>
      </w:pPr>
      <w:r>
        <w:rPr>
          <w:rFonts w:ascii="Times New Roman" w:hAnsi="Times New Roman"/>
          <w:sz w:val="24"/>
          <w:szCs w:val="24"/>
          <w:lang w:val="en-US"/>
        </w:rPr>
        <w:t>Psychosocial Impact of Dental Esthetics on Quality of Life in AdolescentsAssociation with</w:t>
      </w:r>
    </w:p>
    <w:p w14:paraId="25264925" w14:textId="77777777" w:rsidR="007D2AD6" w:rsidRPr="001D39D0" w:rsidRDefault="002F2B01">
      <w:pPr>
        <w:pStyle w:val="Didefault"/>
        <w:spacing w:line="360" w:lineRule="auto"/>
        <w:jc w:val="both"/>
        <w:rPr>
          <w:rFonts w:ascii="Times New Roman" w:eastAsia="Times New Roman" w:hAnsi="Times New Roman" w:cs="Times New Roman"/>
          <w:sz w:val="24"/>
          <w:szCs w:val="24"/>
          <w:lang w:val="en-GB"/>
        </w:rPr>
      </w:pPr>
      <w:r>
        <w:rPr>
          <w:rFonts w:ascii="Times New Roman" w:hAnsi="Times New Roman"/>
          <w:sz w:val="24"/>
          <w:szCs w:val="24"/>
          <w:lang w:val="en-US"/>
        </w:rPr>
        <w:t>Malocclusion, Self-Image, and Oral Health</w:t>
      </w:r>
      <w:r w:rsidRPr="001D39D0">
        <w:rPr>
          <w:rFonts w:ascii="Times New Roman" w:hAnsi="Times New Roman"/>
          <w:sz w:val="24"/>
          <w:szCs w:val="24"/>
          <w:lang w:val="en-GB"/>
        </w:rPr>
        <w:t>–</w:t>
      </w:r>
      <w:r>
        <w:rPr>
          <w:rFonts w:ascii="Times New Roman" w:hAnsi="Times New Roman"/>
          <w:sz w:val="24"/>
          <w:szCs w:val="24"/>
          <w:lang w:val="en-US"/>
        </w:rPr>
        <w:t>Related Issues. The Angle Orthodontist, 79(6),</w:t>
      </w:r>
    </w:p>
    <w:p w14:paraId="48D0DE11" w14:textId="77777777" w:rsidR="007D2AD6" w:rsidRPr="001D39D0" w:rsidRDefault="002F2B01">
      <w:pPr>
        <w:pStyle w:val="Didefault"/>
        <w:spacing w:line="360" w:lineRule="auto"/>
        <w:jc w:val="both"/>
        <w:rPr>
          <w:rFonts w:ascii="Times New Roman" w:eastAsia="Times New Roman" w:hAnsi="Times New Roman" w:cs="Times New Roman"/>
          <w:sz w:val="24"/>
          <w:szCs w:val="24"/>
          <w:lang w:val="en-GB"/>
        </w:rPr>
      </w:pPr>
      <w:r w:rsidRPr="001D39D0">
        <w:rPr>
          <w:rFonts w:ascii="Times New Roman" w:hAnsi="Times New Roman"/>
          <w:sz w:val="24"/>
          <w:szCs w:val="24"/>
          <w:lang w:val="en-GB"/>
        </w:rPr>
        <w:lastRenderedPageBreak/>
        <w:t>1188-1193. doi</w:t>
      </w:r>
      <w:r w:rsidRPr="001D39D0">
        <w:rPr>
          <w:rFonts w:ascii="Times New Roman" w:hAnsi="Times New Roman"/>
          <w:color w:val="212121"/>
          <w:sz w:val="24"/>
          <w:szCs w:val="24"/>
          <w:lang w:val="en-GB"/>
        </w:rPr>
        <w:t>: </w:t>
      </w:r>
      <w:hyperlink r:id="rId26" w:history="1">
        <w:r w:rsidRPr="001D39D0">
          <w:rPr>
            <w:rStyle w:val="Hyperlink0"/>
            <w:rFonts w:ascii="Times New Roman" w:hAnsi="Times New Roman"/>
            <w:sz w:val="24"/>
            <w:szCs w:val="24"/>
            <w:lang w:val="en-GB"/>
          </w:rPr>
          <w:t>10.2319/082608-452R.1</w:t>
        </w:r>
      </w:hyperlink>
    </w:p>
    <w:p w14:paraId="0FE412E9" w14:textId="77777777" w:rsidR="007D2AD6" w:rsidRPr="001D39D0" w:rsidRDefault="007D2AD6">
      <w:pPr>
        <w:pStyle w:val="Didefault"/>
        <w:spacing w:line="360" w:lineRule="auto"/>
        <w:jc w:val="both"/>
        <w:rPr>
          <w:rFonts w:ascii="Times New Roman" w:eastAsia="Times New Roman" w:hAnsi="Times New Roman" w:cs="Times New Roman"/>
          <w:sz w:val="24"/>
          <w:szCs w:val="24"/>
          <w:lang w:val="en-GB"/>
        </w:rPr>
      </w:pPr>
    </w:p>
    <w:p w14:paraId="3BB63B3A" w14:textId="77777777" w:rsidR="007D2AD6" w:rsidRDefault="002F2B01">
      <w:pPr>
        <w:pStyle w:val="Didefault"/>
        <w:spacing w:line="360" w:lineRule="auto"/>
        <w:jc w:val="both"/>
        <w:rPr>
          <w:rFonts w:ascii="Times New Roman" w:eastAsia="Times New Roman" w:hAnsi="Times New Roman" w:cs="Times New Roman"/>
          <w:color w:val="222222"/>
          <w:sz w:val="24"/>
          <w:szCs w:val="24"/>
          <w:shd w:val="clear" w:color="auto" w:fill="FFFFFF"/>
        </w:rPr>
      </w:pPr>
      <w:r w:rsidRPr="001D39D0">
        <w:rPr>
          <w:rFonts w:ascii="Times New Roman" w:hAnsi="Times New Roman"/>
          <w:color w:val="222222"/>
          <w:sz w:val="24"/>
          <w:szCs w:val="24"/>
          <w:shd w:val="clear" w:color="auto" w:fill="FFFFFF"/>
        </w:rPr>
        <w:t xml:space="preserve">Del Rosso, A., &amp; Maddali-Bongi, S. (2014). </w:t>
      </w:r>
      <w:r>
        <w:rPr>
          <w:rFonts w:ascii="Times New Roman" w:hAnsi="Times New Roman"/>
          <w:color w:val="222222"/>
          <w:sz w:val="24"/>
          <w:szCs w:val="24"/>
          <w:shd w:val="clear" w:color="auto" w:fill="FFFFFF"/>
          <w:lang w:val="en-US"/>
        </w:rPr>
        <w:t>Oral health in patients with systemic sclerosis.</w:t>
      </w:r>
      <w:r w:rsidRPr="001D39D0">
        <w:rPr>
          <w:rFonts w:ascii="Times New Roman" w:hAnsi="Times New Roman"/>
          <w:color w:val="222222"/>
          <w:sz w:val="24"/>
          <w:szCs w:val="24"/>
          <w:shd w:val="clear" w:color="auto" w:fill="FFFFFF"/>
          <w:lang w:val="en-GB"/>
        </w:rPr>
        <w:t xml:space="preserve"> </w:t>
      </w:r>
      <w:hyperlink r:id="rId27" w:history="1">
        <w:r>
          <w:rPr>
            <w:rStyle w:val="Hyperlink0"/>
            <w:rFonts w:ascii="Times New Roman" w:hAnsi="Times New Roman"/>
            <w:color w:val="222222"/>
            <w:sz w:val="24"/>
            <w:szCs w:val="24"/>
            <w:shd w:val="clear" w:color="auto" w:fill="FFFFFF"/>
          </w:rPr>
          <w:t>https://doi.org/10.1093/rheumatology/keu179</w:t>
        </w:r>
      </w:hyperlink>
    </w:p>
    <w:p w14:paraId="590AFDF4" w14:textId="77777777" w:rsidR="007D2AD6" w:rsidRDefault="007D2AD6">
      <w:pPr>
        <w:pStyle w:val="Didefault"/>
        <w:spacing w:line="360" w:lineRule="auto"/>
        <w:jc w:val="both"/>
        <w:rPr>
          <w:rFonts w:ascii="Times New Roman" w:eastAsia="Times New Roman" w:hAnsi="Times New Roman" w:cs="Times New Roman"/>
          <w:sz w:val="24"/>
          <w:szCs w:val="24"/>
        </w:rPr>
      </w:pPr>
    </w:p>
    <w:p w14:paraId="15BD6A56"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sidRPr="001D39D0">
        <w:rPr>
          <w:rFonts w:ascii="Times New Roman" w:hAnsi="Times New Roman"/>
          <w:sz w:val="24"/>
          <w:szCs w:val="24"/>
          <w:lang w:val="it-IT"/>
        </w:rPr>
        <w:t xml:space="preserve">Derk, C. T., &amp; Jimenez, S. A. (2003). </w:t>
      </w:r>
      <w:r>
        <w:rPr>
          <w:rFonts w:ascii="Times New Roman" w:hAnsi="Times New Roman"/>
          <w:sz w:val="24"/>
          <w:szCs w:val="24"/>
        </w:rPr>
        <w:t xml:space="preserve">Systemic sclerosis: current views of its pathogenesis. </w:t>
      </w:r>
      <w:r w:rsidRPr="001D39D0">
        <w:rPr>
          <w:rFonts w:ascii="Times New Roman" w:hAnsi="Times New Roman"/>
          <w:i/>
          <w:iCs/>
          <w:sz w:val="24"/>
          <w:szCs w:val="24"/>
          <w:lang w:val="it-IT"/>
        </w:rPr>
        <w:t>Autoimmun Rev, 2</w:t>
      </w:r>
      <w:r w:rsidRPr="001D39D0">
        <w:rPr>
          <w:rFonts w:ascii="Times New Roman" w:hAnsi="Times New Roman"/>
          <w:sz w:val="24"/>
          <w:szCs w:val="24"/>
          <w:lang w:val="it-IT"/>
        </w:rPr>
        <w:t xml:space="preserve">(4), 181-191. </w:t>
      </w:r>
      <w:hyperlink r:id="rId28" w:history="1">
        <w:r w:rsidRPr="001D39D0">
          <w:rPr>
            <w:rStyle w:val="Hyperlink0"/>
            <w:rFonts w:ascii="Times New Roman" w:hAnsi="Times New Roman"/>
            <w:sz w:val="24"/>
            <w:szCs w:val="24"/>
            <w:lang w:val="it-IT"/>
          </w:rPr>
          <w:t>https://doi.org/10.1016/S1568-9972(03)00005-3</w:t>
        </w:r>
      </w:hyperlink>
    </w:p>
    <w:p w14:paraId="1EA51FEA"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3FC6101A" w14:textId="77777777" w:rsidR="007D2AD6" w:rsidRDefault="002F2B01">
      <w:pPr>
        <w:pStyle w:val="Corpo"/>
        <w:spacing w:line="360" w:lineRule="auto"/>
        <w:jc w:val="both"/>
        <w:rPr>
          <w:rFonts w:ascii="Times New Roman" w:eastAsia="Times New Roman" w:hAnsi="Times New Roman" w:cs="Times New Roman"/>
          <w:sz w:val="24"/>
          <w:szCs w:val="24"/>
        </w:rPr>
      </w:pPr>
      <w:r w:rsidRPr="001D39D0">
        <w:rPr>
          <w:rFonts w:ascii="Times New Roman" w:hAnsi="Times New Roman"/>
          <w:sz w:val="24"/>
          <w:szCs w:val="24"/>
          <w:lang w:val="it-IT"/>
        </w:rPr>
        <w:t xml:space="preserve">Di Giuseppe, M., Ciacchini, R., Piarulli, A., Nepa, G., &amp; Conversano, C. (2019). </w:t>
      </w:r>
      <w:r>
        <w:rPr>
          <w:rFonts w:ascii="Times New Roman" w:hAnsi="Times New Roman"/>
          <w:sz w:val="24"/>
          <w:szCs w:val="24"/>
        </w:rPr>
        <w:t>Mindfulness dispositions and defense style as positive responses to psychological distress in oncology professionals. European Journal of Oncology Nursing, 40, 104-110.</w:t>
      </w:r>
      <w:r w:rsidRPr="001D39D0">
        <w:rPr>
          <w:rFonts w:ascii="Times New Roman" w:hAnsi="Times New Roman"/>
          <w:sz w:val="24"/>
          <w:szCs w:val="24"/>
          <w:lang w:val="en-GB"/>
        </w:rPr>
        <w:t xml:space="preserve"> </w:t>
      </w:r>
      <w:hyperlink r:id="rId29" w:history="1">
        <w:r>
          <w:rPr>
            <w:rStyle w:val="Hyperlink0"/>
            <w:rFonts w:ascii="Times New Roman" w:hAnsi="Times New Roman"/>
            <w:sz w:val="24"/>
            <w:szCs w:val="24"/>
          </w:rPr>
          <w:t>https://doi.org/10.1016/j.ejon.2019.04.003</w:t>
        </w:r>
      </w:hyperlink>
    </w:p>
    <w:p w14:paraId="2C6482D9" w14:textId="77777777" w:rsidR="007D2AD6" w:rsidRDefault="007D2AD6">
      <w:pPr>
        <w:pStyle w:val="Corpo"/>
        <w:spacing w:line="360" w:lineRule="auto"/>
        <w:jc w:val="both"/>
        <w:rPr>
          <w:rFonts w:ascii="Times New Roman" w:eastAsia="Times New Roman" w:hAnsi="Times New Roman" w:cs="Times New Roman"/>
          <w:sz w:val="24"/>
          <w:szCs w:val="24"/>
        </w:rPr>
      </w:pPr>
    </w:p>
    <w:p w14:paraId="26FC8AA9"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lang w:val="it-IT"/>
        </w:rPr>
        <w:t>Di Giuseppe, M., Miniati, M., Miccoli, M., Ciacchini, R., Orrù</w:t>
      </w:r>
      <w:r w:rsidRPr="001D39D0">
        <w:rPr>
          <w:rFonts w:ascii="Times New Roman" w:hAnsi="Times New Roman"/>
          <w:sz w:val="24"/>
          <w:szCs w:val="24"/>
          <w:lang w:val="it-IT"/>
        </w:rPr>
        <w:t xml:space="preserve">, G., Sterzo, R. L., ... </w:t>
      </w:r>
      <w:r>
        <w:rPr>
          <w:rFonts w:ascii="Times New Roman" w:hAnsi="Times New Roman"/>
          <w:sz w:val="24"/>
          <w:szCs w:val="24"/>
        </w:rPr>
        <w:t>&amp; Conversano, C. (2020). Defensive responses to stressful life events associated with cancer diagnosis. Mediterranean Journal of Clinical Psychology, 8(1).</w:t>
      </w:r>
      <w:r w:rsidRPr="001D39D0">
        <w:rPr>
          <w:rFonts w:ascii="Times New Roman" w:hAnsi="Times New Roman"/>
          <w:sz w:val="24"/>
          <w:szCs w:val="24"/>
          <w:lang w:val="en-GB"/>
        </w:rPr>
        <w:t xml:space="preserve"> </w:t>
      </w:r>
      <w:hyperlink r:id="rId30" w:history="1">
        <w:r>
          <w:rPr>
            <w:rStyle w:val="Hyperlink0"/>
            <w:rFonts w:ascii="Times New Roman" w:hAnsi="Times New Roman"/>
            <w:sz w:val="24"/>
            <w:szCs w:val="24"/>
          </w:rPr>
          <w:t>https://doi.org/10.6092/2282-1619/mjcp-2384</w:t>
        </w:r>
      </w:hyperlink>
    </w:p>
    <w:p w14:paraId="41604857" w14:textId="77777777" w:rsidR="007D2AD6" w:rsidRDefault="007D2AD6">
      <w:pPr>
        <w:pStyle w:val="Corpo"/>
        <w:spacing w:line="360" w:lineRule="auto"/>
        <w:jc w:val="both"/>
        <w:rPr>
          <w:rFonts w:ascii="Times New Roman" w:eastAsia="Times New Roman" w:hAnsi="Times New Roman" w:cs="Times New Roman"/>
          <w:sz w:val="24"/>
          <w:szCs w:val="24"/>
        </w:rPr>
      </w:pPr>
    </w:p>
    <w:p w14:paraId="25C40E5E"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Domsic, R. T., Rodriguez-Reyna, T., Lucas, M., Fertig, N., &amp; Medsger, T. A., Jr. (2011). Skin thickness progression rate: a predictor of mortality and early internal organ involvement in diffuse scleroderma. </w:t>
      </w:r>
      <w:r>
        <w:rPr>
          <w:rFonts w:ascii="Times New Roman" w:hAnsi="Times New Roman"/>
          <w:i/>
          <w:iCs/>
          <w:sz w:val="24"/>
          <w:szCs w:val="24"/>
          <w:lang w:val="de-DE"/>
        </w:rPr>
        <w:t>Ann Rheum Dis, 70</w:t>
      </w:r>
      <w:r>
        <w:rPr>
          <w:rFonts w:ascii="Times New Roman" w:hAnsi="Times New Roman"/>
          <w:sz w:val="24"/>
          <w:szCs w:val="24"/>
        </w:rPr>
        <w:t xml:space="preserve">(1), 104-109. </w:t>
      </w:r>
      <w:hyperlink r:id="rId31" w:history="1">
        <w:r>
          <w:rPr>
            <w:rStyle w:val="Hyperlink0"/>
            <w:rFonts w:ascii="Times New Roman" w:hAnsi="Times New Roman"/>
            <w:sz w:val="24"/>
            <w:szCs w:val="24"/>
            <w:lang w:val="pt-PT"/>
          </w:rPr>
          <w:t>https://doi.org/10.1136/ard.2009.127621</w:t>
        </w:r>
      </w:hyperlink>
    </w:p>
    <w:p w14:paraId="6D68010A" w14:textId="77777777" w:rsidR="007D2AD6" w:rsidRDefault="007D2AD6">
      <w:pPr>
        <w:pStyle w:val="Corpo"/>
        <w:spacing w:line="360" w:lineRule="auto"/>
        <w:jc w:val="both"/>
        <w:rPr>
          <w:rFonts w:ascii="Times New Roman" w:eastAsia="Times New Roman" w:hAnsi="Times New Roman" w:cs="Times New Roman"/>
          <w:sz w:val="24"/>
          <w:szCs w:val="24"/>
        </w:rPr>
      </w:pPr>
    </w:p>
    <w:p w14:paraId="49FCD51E" w14:textId="77777777" w:rsidR="007D2AD6" w:rsidRDefault="002F2B01">
      <w:pPr>
        <w:pStyle w:val="Corpo"/>
        <w:spacing w:line="360" w:lineRule="auto"/>
        <w:jc w:val="both"/>
        <w:rPr>
          <w:rFonts w:ascii="Times New Roman" w:eastAsia="Times New Roman" w:hAnsi="Times New Roman" w:cs="Times New Roman"/>
          <w:sz w:val="24"/>
          <w:szCs w:val="24"/>
        </w:rPr>
      </w:pPr>
      <w:r w:rsidRPr="001D39D0">
        <w:rPr>
          <w:rFonts w:ascii="Times New Roman" w:hAnsi="Times New Roman"/>
          <w:sz w:val="24"/>
          <w:szCs w:val="24"/>
          <w:lang w:val="it-IT"/>
        </w:rPr>
        <w:t xml:space="preserve">Ferlazzo, N., Curro, M., Zinellu, A., Caccamo, D., Isola, G., Ventura, V., . . . </w:t>
      </w:r>
      <w:r>
        <w:rPr>
          <w:rFonts w:ascii="Times New Roman" w:hAnsi="Times New Roman"/>
          <w:sz w:val="24"/>
          <w:szCs w:val="24"/>
        </w:rPr>
        <w:t xml:space="preserve">Ientile, R. (2017). Influence of MTHFR Genetic Background on p16 and MGMT Methylation in Oral Squamous Cell Cancer. </w:t>
      </w:r>
      <w:r w:rsidRPr="001D39D0">
        <w:rPr>
          <w:rFonts w:ascii="Times New Roman" w:hAnsi="Times New Roman"/>
          <w:i/>
          <w:iCs/>
          <w:sz w:val="24"/>
          <w:szCs w:val="24"/>
          <w:lang w:val="en-GB"/>
        </w:rPr>
        <w:t>Int J Mol Sci, 18</w:t>
      </w:r>
      <w:r>
        <w:rPr>
          <w:rFonts w:ascii="Times New Roman" w:hAnsi="Times New Roman"/>
          <w:sz w:val="24"/>
          <w:szCs w:val="24"/>
        </w:rPr>
        <w:t>(4).</w:t>
      </w:r>
      <w:r w:rsidRPr="001D39D0">
        <w:rPr>
          <w:rFonts w:ascii="Times New Roman" w:hAnsi="Times New Roman"/>
          <w:sz w:val="24"/>
          <w:szCs w:val="24"/>
          <w:lang w:val="en-GB"/>
        </w:rPr>
        <w:t xml:space="preserve"> </w:t>
      </w:r>
      <w:hyperlink r:id="rId32" w:history="1">
        <w:r>
          <w:rPr>
            <w:rStyle w:val="Hyperlink0"/>
            <w:rFonts w:ascii="Times New Roman" w:hAnsi="Times New Roman"/>
            <w:sz w:val="24"/>
            <w:szCs w:val="24"/>
          </w:rPr>
          <w:t>https://doi.org/10.3390/ijms18040724</w:t>
        </w:r>
      </w:hyperlink>
    </w:p>
    <w:p w14:paraId="0388BCBD" w14:textId="77777777" w:rsidR="007D2AD6" w:rsidRDefault="007D2AD6">
      <w:pPr>
        <w:pStyle w:val="Corpo"/>
        <w:spacing w:line="360" w:lineRule="auto"/>
        <w:jc w:val="both"/>
        <w:rPr>
          <w:rFonts w:ascii="Times New Roman" w:eastAsia="Times New Roman" w:hAnsi="Times New Roman" w:cs="Times New Roman"/>
          <w:sz w:val="24"/>
          <w:szCs w:val="24"/>
        </w:rPr>
      </w:pPr>
    </w:p>
    <w:p w14:paraId="2FBD5429"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Pr>
          <w:rFonts w:ascii="Times New Roman" w:hAnsi="Times New Roman"/>
          <w:sz w:val="24"/>
          <w:szCs w:val="24"/>
        </w:rPr>
        <w:t xml:space="preserve">Furst, D. E., Clements, P. J., Steen, V. D., Medsger, T. A., Jr., Masi, A. T., D'Angelo, W. A., . . . Seibold, J. R. (1998). The modified Rodnan skin score is an accurate reflection of skin biopsy thickness in systemic sclerosis. </w:t>
      </w:r>
      <w:r>
        <w:rPr>
          <w:rFonts w:ascii="Times New Roman" w:hAnsi="Times New Roman"/>
          <w:i/>
          <w:iCs/>
          <w:sz w:val="24"/>
          <w:szCs w:val="24"/>
          <w:lang w:val="de-DE"/>
        </w:rPr>
        <w:t>J Rheumatol, 25</w:t>
      </w:r>
      <w:r w:rsidRPr="001D39D0">
        <w:rPr>
          <w:rFonts w:ascii="Times New Roman" w:hAnsi="Times New Roman"/>
          <w:sz w:val="24"/>
          <w:szCs w:val="24"/>
          <w:lang w:val="it-IT"/>
        </w:rPr>
        <w:t>(1), 84-88.</w:t>
      </w:r>
    </w:p>
    <w:p w14:paraId="0D5276E6"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2FA80C67"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sidRPr="001D39D0">
        <w:rPr>
          <w:rFonts w:ascii="Times New Roman" w:hAnsi="Times New Roman"/>
          <w:sz w:val="24"/>
          <w:szCs w:val="24"/>
          <w:lang w:val="it-IT"/>
        </w:rPr>
        <w:t xml:space="preserve">Iorio-Siciliano, V., Blasi, A., Nuzzolo, P., Matarasso, M., Isola, G., &amp; Ramaglia, L. (2019). </w:t>
      </w:r>
      <w:r>
        <w:rPr>
          <w:rFonts w:ascii="Times New Roman" w:hAnsi="Times New Roman"/>
          <w:sz w:val="24"/>
          <w:szCs w:val="24"/>
        </w:rPr>
        <w:t xml:space="preserve">Treatment of Periodontal Intrabony Defects Using Enamel Matrix Derivative: Surgical Reentry After an Observation Period of at Least 5 Years. </w:t>
      </w:r>
      <w:r w:rsidRPr="001D39D0">
        <w:rPr>
          <w:rFonts w:ascii="Times New Roman" w:hAnsi="Times New Roman"/>
          <w:i/>
          <w:iCs/>
          <w:sz w:val="24"/>
          <w:szCs w:val="24"/>
          <w:lang w:val="it-IT"/>
        </w:rPr>
        <w:t>Int J Periodontics Restorative Dent, 39</w:t>
      </w:r>
      <w:r w:rsidRPr="001D39D0">
        <w:rPr>
          <w:rFonts w:ascii="Times New Roman" w:hAnsi="Times New Roman"/>
          <w:sz w:val="24"/>
          <w:szCs w:val="24"/>
          <w:lang w:val="it-IT"/>
        </w:rPr>
        <w:t xml:space="preserve">(4), 537-543. </w:t>
      </w:r>
      <w:hyperlink r:id="rId33" w:history="1">
        <w:r w:rsidRPr="001D39D0">
          <w:rPr>
            <w:rStyle w:val="Hyperlink0"/>
            <w:rFonts w:ascii="Times New Roman" w:hAnsi="Times New Roman"/>
            <w:sz w:val="24"/>
            <w:szCs w:val="24"/>
            <w:lang w:val="it-IT"/>
          </w:rPr>
          <w:t>https://doi.org/10.11607/prd.4148</w:t>
        </w:r>
      </w:hyperlink>
    </w:p>
    <w:p w14:paraId="5CF0A3C2"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16C7293D"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sidRPr="001D39D0">
        <w:rPr>
          <w:rFonts w:ascii="Times New Roman" w:hAnsi="Times New Roman"/>
          <w:sz w:val="24"/>
          <w:szCs w:val="24"/>
          <w:lang w:val="it-IT"/>
        </w:rPr>
        <w:lastRenderedPageBreak/>
        <w:t xml:space="preserve">Isola, G., Alibrandi, A., Curro, M., Matarese, M., Ricca, S., Matarese, G., . . . </w:t>
      </w:r>
      <w:r>
        <w:rPr>
          <w:rFonts w:ascii="Times New Roman" w:hAnsi="Times New Roman"/>
          <w:sz w:val="24"/>
          <w:szCs w:val="24"/>
        </w:rPr>
        <w:t xml:space="preserve">Kocher, T. (2020). Evaluation of salivary and serum ADMA levels in patients with periodontal and cardiovascular disease as subclinical marker of cardiovascular risk. </w:t>
      </w:r>
      <w:r>
        <w:rPr>
          <w:rFonts w:ascii="Times New Roman" w:hAnsi="Times New Roman"/>
          <w:i/>
          <w:iCs/>
          <w:sz w:val="24"/>
          <w:szCs w:val="24"/>
          <w:lang w:val="it-IT"/>
        </w:rPr>
        <w:t>J Periodontol</w:t>
      </w:r>
      <w:r w:rsidRPr="001D39D0">
        <w:rPr>
          <w:rFonts w:ascii="Times New Roman" w:hAnsi="Times New Roman"/>
          <w:sz w:val="24"/>
          <w:szCs w:val="24"/>
          <w:lang w:val="it-IT"/>
        </w:rPr>
        <w:t xml:space="preserve">. </w:t>
      </w:r>
      <w:hyperlink r:id="rId34" w:history="1">
        <w:r w:rsidRPr="001D39D0">
          <w:rPr>
            <w:rStyle w:val="Hyperlink0"/>
            <w:rFonts w:ascii="Times New Roman" w:hAnsi="Times New Roman"/>
            <w:sz w:val="24"/>
            <w:szCs w:val="24"/>
            <w:lang w:val="it-IT"/>
          </w:rPr>
          <w:t>https://doi.org/10.1002/JPER.19-0446</w:t>
        </w:r>
      </w:hyperlink>
    </w:p>
    <w:p w14:paraId="7185C1E1"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336BC1D6"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sidRPr="001D39D0">
        <w:rPr>
          <w:rFonts w:ascii="Times New Roman" w:hAnsi="Times New Roman"/>
          <w:sz w:val="24"/>
          <w:szCs w:val="24"/>
          <w:lang w:val="it-IT"/>
        </w:rPr>
        <w:t xml:space="preserve">Isola, G., Alibrandi, A., Pedulla, E., Grassia, V., Ferlito, S., Perillo, L., &amp; Rapisarda, E. (2019). </w:t>
      </w:r>
      <w:r>
        <w:rPr>
          <w:rFonts w:ascii="Times New Roman" w:hAnsi="Times New Roman"/>
          <w:sz w:val="24"/>
          <w:szCs w:val="24"/>
        </w:rPr>
        <w:t xml:space="preserve">Analysis of the Effectiveness of Lornoxicam and Flurbiprofen on Management of Pain and Sequelae Following Third Molar Surgery: A Randomized, Controlled, Clinical Trial. </w:t>
      </w:r>
      <w:r w:rsidRPr="001D39D0">
        <w:rPr>
          <w:rFonts w:ascii="Times New Roman" w:hAnsi="Times New Roman"/>
          <w:i/>
          <w:iCs/>
          <w:sz w:val="24"/>
          <w:szCs w:val="24"/>
          <w:lang w:val="it-IT"/>
        </w:rPr>
        <w:t>J Clin Med, 8</w:t>
      </w:r>
      <w:r w:rsidRPr="001D39D0">
        <w:rPr>
          <w:rFonts w:ascii="Times New Roman" w:hAnsi="Times New Roman"/>
          <w:sz w:val="24"/>
          <w:szCs w:val="24"/>
          <w:lang w:val="it-IT"/>
        </w:rPr>
        <w:t xml:space="preserve">(3). </w:t>
      </w:r>
      <w:r>
        <w:rPr>
          <w:rFonts w:ascii="Times New Roman" w:hAnsi="Times New Roman"/>
          <w:sz w:val="24"/>
          <w:szCs w:val="24"/>
          <w:lang w:val="it-IT"/>
        </w:rPr>
        <w:t xml:space="preserve"> </w:t>
      </w:r>
      <w:hyperlink r:id="rId35" w:history="1">
        <w:r w:rsidRPr="001D39D0">
          <w:rPr>
            <w:rStyle w:val="Hyperlink0"/>
            <w:rFonts w:ascii="Times New Roman" w:hAnsi="Times New Roman"/>
            <w:sz w:val="24"/>
            <w:szCs w:val="24"/>
            <w:lang w:val="it-IT"/>
          </w:rPr>
          <w:t>https://doi.org/10.3390/jcm8030325</w:t>
        </w:r>
      </w:hyperlink>
    </w:p>
    <w:p w14:paraId="47F7F433"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0E6030FB"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sidRPr="001D39D0">
        <w:rPr>
          <w:rFonts w:ascii="Times New Roman" w:hAnsi="Times New Roman"/>
          <w:sz w:val="24"/>
          <w:szCs w:val="24"/>
          <w:lang w:val="it-IT"/>
        </w:rPr>
        <w:t xml:space="preserve">Isola, G., Alibrandi, A., Rapisarda, E., Matarese, G., Williams, R. C., &amp; Leonardi, R. (2020). </w:t>
      </w:r>
      <w:r>
        <w:rPr>
          <w:rFonts w:ascii="Times New Roman" w:hAnsi="Times New Roman"/>
          <w:sz w:val="24"/>
          <w:szCs w:val="24"/>
        </w:rPr>
        <w:t xml:space="preserve">Association of vitamin D in patients with periodontitis: A cross-sectional study. </w:t>
      </w:r>
      <w:r>
        <w:rPr>
          <w:rFonts w:ascii="Times New Roman" w:hAnsi="Times New Roman"/>
          <w:i/>
          <w:iCs/>
          <w:sz w:val="24"/>
          <w:szCs w:val="24"/>
          <w:lang w:val="it-IT"/>
        </w:rPr>
        <w:t>J Periodontal Res</w:t>
      </w:r>
      <w:r w:rsidRPr="001D39D0">
        <w:rPr>
          <w:rFonts w:ascii="Times New Roman" w:hAnsi="Times New Roman"/>
          <w:sz w:val="24"/>
          <w:szCs w:val="24"/>
          <w:lang w:val="it-IT"/>
        </w:rPr>
        <w:t xml:space="preserve">. </w:t>
      </w:r>
      <w:hyperlink r:id="rId36" w:history="1">
        <w:r w:rsidRPr="001D39D0">
          <w:rPr>
            <w:rStyle w:val="Hyperlink0"/>
            <w:rFonts w:ascii="Times New Roman" w:hAnsi="Times New Roman"/>
            <w:sz w:val="24"/>
            <w:szCs w:val="24"/>
            <w:lang w:val="it-IT"/>
          </w:rPr>
          <w:t>https://doi.org/10.1111/jre.12746</w:t>
        </w:r>
      </w:hyperlink>
    </w:p>
    <w:p w14:paraId="1B43C89B"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1273975C"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sidRPr="001D39D0">
        <w:rPr>
          <w:rFonts w:ascii="Times New Roman" w:hAnsi="Times New Roman"/>
          <w:sz w:val="24"/>
          <w:szCs w:val="24"/>
          <w:lang w:val="it-IT"/>
        </w:rPr>
        <w:t xml:space="preserve">Isola, G., Anastasi, G. P., Matarese, G., Williams, R. C., Cutroneo, G., Bracco, P., &amp; Piancino, M. G. (2018). </w:t>
      </w:r>
      <w:r>
        <w:rPr>
          <w:rFonts w:ascii="Times New Roman" w:hAnsi="Times New Roman"/>
          <w:sz w:val="24"/>
          <w:szCs w:val="24"/>
        </w:rPr>
        <w:t xml:space="preserve">Functional and molecular outcomes of the human masticatory muscles. </w:t>
      </w:r>
      <w:r w:rsidRPr="001D39D0">
        <w:rPr>
          <w:rFonts w:ascii="Times New Roman" w:hAnsi="Times New Roman"/>
          <w:i/>
          <w:iCs/>
          <w:sz w:val="24"/>
          <w:szCs w:val="24"/>
          <w:lang w:val="en-GB"/>
        </w:rPr>
        <w:t>Oral Dis, 24</w:t>
      </w:r>
      <w:r>
        <w:rPr>
          <w:rFonts w:ascii="Times New Roman" w:hAnsi="Times New Roman"/>
          <w:sz w:val="24"/>
          <w:szCs w:val="24"/>
        </w:rPr>
        <w:t xml:space="preserve">(8), 1428-1441. </w:t>
      </w:r>
      <w:hyperlink r:id="rId37" w:history="1">
        <w:r w:rsidRPr="001D39D0">
          <w:rPr>
            <w:rStyle w:val="Hyperlink0"/>
            <w:rFonts w:ascii="Times New Roman" w:hAnsi="Times New Roman"/>
            <w:sz w:val="24"/>
            <w:szCs w:val="24"/>
            <w:lang w:val="it-IT"/>
          </w:rPr>
          <w:t>https://doi.org/10.1111/odi.12806</w:t>
        </w:r>
      </w:hyperlink>
    </w:p>
    <w:p w14:paraId="77826EF9"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61E83C64"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Pr>
          <w:rFonts w:ascii="Times New Roman" w:hAnsi="Times New Roman"/>
          <w:sz w:val="24"/>
          <w:szCs w:val="24"/>
          <w:lang w:val="it-IT"/>
        </w:rPr>
        <w:t xml:space="preserve">Isola, G., Giudice, A. L., Polizzi, A., Alibrandi, A., Patini, R., &amp; Ferlito, S. (2019). </w:t>
      </w:r>
      <w:r w:rsidRPr="001D39D0">
        <w:rPr>
          <w:rFonts w:ascii="Times New Roman" w:hAnsi="Times New Roman"/>
          <w:sz w:val="24"/>
          <w:szCs w:val="24"/>
          <w:lang w:val="en-GB"/>
        </w:rPr>
        <w:t xml:space="preserve">Periodontitis and Tooth Loss Have Negative Systemic Impact on Circulating Progenitor Cell Levels: A Clinical Study. </w:t>
      </w:r>
      <w:r>
        <w:rPr>
          <w:rFonts w:ascii="Times New Roman" w:hAnsi="Times New Roman"/>
          <w:i/>
          <w:iCs/>
          <w:sz w:val="24"/>
          <w:szCs w:val="24"/>
          <w:lang w:val="fr-FR"/>
        </w:rPr>
        <w:t>Genes (Basel), 10</w:t>
      </w:r>
      <w:r w:rsidRPr="001D39D0">
        <w:rPr>
          <w:rFonts w:ascii="Times New Roman" w:hAnsi="Times New Roman"/>
          <w:sz w:val="24"/>
          <w:szCs w:val="24"/>
          <w:lang w:val="it-IT"/>
        </w:rPr>
        <w:t xml:space="preserve">(12). </w:t>
      </w:r>
      <w:r>
        <w:rPr>
          <w:rFonts w:ascii="Times New Roman" w:hAnsi="Times New Roman"/>
          <w:sz w:val="24"/>
          <w:szCs w:val="24"/>
          <w:lang w:val="it-IT"/>
        </w:rPr>
        <w:t xml:space="preserve"> </w:t>
      </w:r>
      <w:hyperlink r:id="rId38" w:history="1">
        <w:r w:rsidRPr="001D39D0">
          <w:rPr>
            <w:rStyle w:val="Hyperlink0"/>
            <w:rFonts w:ascii="Times New Roman" w:hAnsi="Times New Roman"/>
            <w:sz w:val="24"/>
            <w:szCs w:val="24"/>
            <w:lang w:val="it-IT"/>
          </w:rPr>
          <w:t>https://doi.org/10.3390/genes10121022</w:t>
        </w:r>
      </w:hyperlink>
    </w:p>
    <w:p w14:paraId="2561C4F0"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32CCE149"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sidRPr="001D39D0">
        <w:rPr>
          <w:rFonts w:ascii="Times New Roman" w:hAnsi="Times New Roman"/>
          <w:sz w:val="24"/>
          <w:szCs w:val="24"/>
          <w:lang w:val="it-IT"/>
        </w:rPr>
        <w:t xml:space="preserve">Isola, G., Matarese, G., Cordasco, G., Rotondo, F., Crupi, A., &amp; Ramaglia, L. (2015). </w:t>
      </w:r>
      <w:r>
        <w:rPr>
          <w:rFonts w:ascii="Times New Roman" w:hAnsi="Times New Roman"/>
          <w:sz w:val="24"/>
          <w:szCs w:val="24"/>
        </w:rPr>
        <w:t xml:space="preserve">Anticoagulant therapy in patients undergoing dental interventions: a critical review of the literature and current perspectives. </w:t>
      </w:r>
      <w:r w:rsidRPr="001D39D0">
        <w:rPr>
          <w:rFonts w:ascii="Times New Roman" w:hAnsi="Times New Roman"/>
          <w:i/>
          <w:iCs/>
          <w:sz w:val="24"/>
          <w:szCs w:val="24"/>
          <w:lang w:val="it-IT"/>
        </w:rPr>
        <w:t>Minerva Stomatol, 64</w:t>
      </w:r>
      <w:r w:rsidRPr="001D39D0">
        <w:rPr>
          <w:rFonts w:ascii="Times New Roman" w:hAnsi="Times New Roman"/>
          <w:sz w:val="24"/>
          <w:szCs w:val="24"/>
          <w:lang w:val="it-IT"/>
        </w:rPr>
        <w:t>(1), 21-46.</w:t>
      </w:r>
    </w:p>
    <w:p w14:paraId="78EB8CE6"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7F895C85" w14:textId="4921B3A6" w:rsidR="007D2AD6" w:rsidRPr="001D39D0" w:rsidRDefault="002F2B01">
      <w:pPr>
        <w:pStyle w:val="Corpo"/>
        <w:spacing w:line="360" w:lineRule="auto"/>
        <w:jc w:val="both"/>
        <w:rPr>
          <w:rFonts w:ascii="Times New Roman" w:eastAsia="Times New Roman" w:hAnsi="Times New Roman" w:cs="Times New Roman"/>
          <w:sz w:val="24"/>
          <w:szCs w:val="24"/>
          <w:lang w:val="it-IT"/>
        </w:rPr>
      </w:pPr>
      <w:r w:rsidRPr="001D39D0">
        <w:rPr>
          <w:rFonts w:ascii="Times New Roman" w:hAnsi="Times New Roman"/>
          <w:sz w:val="24"/>
          <w:szCs w:val="24"/>
          <w:lang w:val="it-IT"/>
        </w:rPr>
        <w:t>Isola, G., Matarese, G., Ramaglia, L., Pedulla, E., Rapisarda, E., &amp; Iorio-Siciliano, V. (20</w:t>
      </w:r>
      <w:r w:rsidR="00765987">
        <w:rPr>
          <w:rFonts w:ascii="Times New Roman" w:hAnsi="Times New Roman"/>
          <w:sz w:val="24"/>
          <w:szCs w:val="24"/>
          <w:lang w:val="it-IT"/>
        </w:rPr>
        <w:t>20</w:t>
      </w:r>
      <w:r w:rsidRPr="001D39D0">
        <w:rPr>
          <w:rFonts w:ascii="Times New Roman" w:hAnsi="Times New Roman"/>
          <w:sz w:val="24"/>
          <w:szCs w:val="24"/>
          <w:lang w:val="it-IT"/>
        </w:rPr>
        <w:t xml:space="preserve">). </w:t>
      </w:r>
      <w:r>
        <w:rPr>
          <w:rFonts w:ascii="Times New Roman" w:hAnsi="Times New Roman"/>
          <w:sz w:val="24"/>
          <w:szCs w:val="24"/>
        </w:rPr>
        <w:t xml:space="preserve">Association between periodontitis and glycosylated haemoglobin before diabetes onset: a cross-sectional study. </w:t>
      </w:r>
      <w:r>
        <w:rPr>
          <w:rFonts w:ascii="Times New Roman" w:hAnsi="Times New Roman"/>
          <w:i/>
          <w:iCs/>
          <w:sz w:val="24"/>
          <w:szCs w:val="24"/>
          <w:lang w:val="nl-NL"/>
        </w:rPr>
        <w:t>Clin Oral Investig</w:t>
      </w:r>
      <w:r w:rsidRPr="001D39D0">
        <w:rPr>
          <w:rFonts w:ascii="Times New Roman" w:hAnsi="Times New Roman"/>
          <w:sz w:val="24"/>
          <w:szCs w:val="24"/>
          <w:lang w:val="it-IT"/>
        </w:rPr>
        <w:t xml:space="preserve">. </w:t>
      </w:r>
      <w:r w:rsidR="00765987" w:rsidRPr="00765987">
        <w:rPr>
          <w:rFonts w:ascii="Times New Roman" w:hAnsi="Times New Roman"/>
          <w:i/>
          <w:iCs/>
          <w:sz w:val="24"/>
          <w:szCs w:val="24"/>
          <w:lang w:val="it-IT"/>
        </w:rPr>
        <w:t>24</w:t>
      </w:r>
      <w:r w:rsidR="00765987" w:rsidRPr="00765987">
        <w:rPr>
          <w:rFonts w:ascii="Times New Roman" w:hAnsi="Times New Roman"/>
          <w:sz w:val="24"/>
          <w:szCs w:val="24"/>
          <w:lang w:val="it-IT"/>
        </w:rPr>
        <w:t>(8)</w:t>
      </w:r>
      <w:r w:rsidR="009D70CD">
        <w:rPr>
          <w:rFonts w:ascii="Times New Roman" w:hAnsi="Times New Roman"/>
          <w:sz w:val="24"/>
          <w:szCs w:val="24"/>
          <w:lang w:val="it-IT"/>
        </w:rPr>
        <w:t xml:space="preserve">, </w:t>
      </w:r>
      <w:r w:rsidR="00765987" w:rsidRPr="00765987">
        <w:rPr>
          <w:rFonts w:ascii="Times New Roman" w:hAnsi="Times New Roman"/>
          <w:sz w:val="24"/>
          <w:szCs w:val="24"/>
          <w:lang w:val="it-IT"/>
        </w:rPr>
        <w:t>2799-2808.</w:t>
      </w:r>
      <w:r w:rsidR="00765987">
        <w:rPr>
          <w:rFonts w:ascii="Times New Roman" w:hAnsi="Times New Roman"/>
          <w:sz w:val="24"/>
          <w:szCs w:val="24"/>
          <w:lang w:val="it-IT"/>
        </w:rPr>
        <w:t xml:space="preserve"> </w:t>
      </w:r>
      <w:hyperlink r:id="rId39" w:history="1">
        <w:r w:rsidRPr="001D39D0">
          <w:rPr>
            <w:rStyle w:val="Hyperlink0"/>
            <w:rFonts w:ascii="Times New Roman" w:hAnsi="Times New Roman"/>
            <w:sz w:val="24"/>
            <w:szCs w:val="24"/>
            <w:lang w:val="it-IT"/>
          </w:rPr>
          <w:t>https://doi.org/10.1007/s00784-019-03143-0</w:t>
        </w:r>
      </w:hyperlink>
    </w:p>
    <w:p w14:paraId="53AF5C04"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0969EF7B"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sidRPr="001D39D0">
        <w:rPr>
          <w:rFonts w:ascii="Times New Roman" w:hAnsi="Times New Roman"/>
          <w:sz w:val="24"/>
          <w:szCs w:val="24"/>
          <w:lang w:val="it-IT"/>
        </w:rPr>
        <w:t xml:space="preserve">Isola, G., Matarese, G., Williams, R. C., Siciliano, V. I., Alibrandi, A., Cordasco, G., &amp; Ramaglia, L. (2018). </w:t>
      </w:r>
      <w:r>
        <w:rPr>
          <w:rFonts w:ascii="Times New Roman" w:hAnsi="Times New Roman"/>
          <w:sz w:val="24"/>
          <w:szCs w:val="24"/>
        </w:rPr>
        <w:t xml:space="preserve">The effects of a desiccant agent in the treatment of chronic periodontitis: a randomized, controlled clinical trial. </w:t>
      </w:r>
      <w:r>
        <w:rPr>
          <w:rFonts w:ascii="Times New Roman" w:hAnsi="Times New Roman"/>
          <w:i/>
          <w:iCs/>
          <w:sz w:val="24"/>
          <w:szCs w:val="24"/>
          <w:lang w:val="nl-NL"/>
        </w:rPr>
        <w:t>Clin Oral Investig, 22</w:t>
      </w:r>
      <w:r w:rsidRPr="001D39D0">
        <w:rPr>
          <w:rFonts w:ascii="Times New Roman" w:hAnsi="Times New Roman"/>
          <w:sz w:val="24"/>
          <w:szCs w:val="24"/>
          <w:lang w:val="it-IT"/>
        </w:rPr>
        <w:t xml:space="preserve">(2), 791-800. </w:t>
      </w:r>
      <w:hyperlink r:id="rId40" w:history="1">
        <w:r w:rsidRPr="001D39D0">
          <w:rPr>
            <w:rStyle w:val="Hyperlink0"/>
            <w:rFonts w:ascii="Times New Roman" w:hAnsi="Times New Roman"/>
            <w:sz w:val="24"/>
            <w:szCs w:val="24"/>
            <w:lang w:val="it-IT"/>
          </w:rPr>
          <w:t>https://doi.org/10.1007/s00784-017-2154-7</w:t>
        </w:r>
      </w:hyperlink>
    </w:p>
    <w:p w14:paraId="4014F5FC"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7F2D9624" w14:textId="7B8312DA" w:rsidR="007D2AD6" w:rsidRPr="00BC4616" w:rsidRDefault="002F2B01">
      <w:pPr>
        <w:pStyle w:val="Corpo"/>
        <w:spacing w:line="360" w:lineRule="auto"/>
        <w:jc w:val="both"/>
        <w:rPr>
          <w:rStyle w:val="Hyperlink0"/>
          <w:rFonts w:ascii="Times New Roman" w:hAnsi="Times New Roman"/>
          <w:sz w:val="24"/>
          <w:szCs w:val="24"/>
          <w:lang w:val="en-GB"/>
        </w:rPr>
      </w:pPr>
      <w:r w:rsidRPr="001D39D0">
        <w:rPr>
          <w:rFonts w:ascii="Times New Roman" w:hAnsi="Times New Roman"/>
          <w:sz w:val="24"/>
          <w:szCs w:val="24"/>
          <w:lang w:val="it-IT"/>
        </w:rPr>
        <w:lastRenderedPageBreak/>
        <w:t xml:space="preserve">Isola, G., Matarese, M., Briguglio, F., Grassia, V., Picciolo, G., Fiorillo, L., &amp; Matarese, G. (2019). </w:t>
      </w:r>
      <w:r>
        <w:rPr>
          <w:rFonts w:ascii="Times New Roman" w:hAnsi="Times New Roman"/>
          <w:sz w:val="24"/>
          <w:szCs w:val="24"/>
        </w:rPr>
        <w:t xml:space="preserve">Effectiveness of Low-Level Laser Therapy during Tooth Movement: A Randomized Clinical Trial. </w:t>
      </w:r>
      <w:r>
        <w:rPr>
          <w:rFonts w:ascii="Times New Roman" w:hAnsi="Times New Roman"/>
          <w:i/>
          <w:iCs/>
          <w:sz w:val="24"/>
          <w:szCs w:val="24"/>
          <w:lang w:val="fr-FR"/>
        </w:rPr>
        <w:t>Materials (Basel), 12</w:t>
      </w:r>
      <w:r w:rsidRPr="00BC4616">
        <w:rPr>
          <w:rFonts w:ascii="Times New Roman" w:hAnsi="Times New Roman"/>
          <w:sz w:val="24"/>
          <w:szCs w:val="24"/>
          <w:lang w:val="en-GB"/>
        </w:rPr>
        <w:t xml:space="preserve">(13).  </w:t>
      </w:r>
      <w:hyperlink r:id="rId41" w:history="1">
        <w:r w:rsidRPr="00BC4616">
          <w:rPr>
            <w:rStyle w:val="Hyperlink0"/>
            <w:rFonts w:ascii="Times New Roman" w:hAnsi="Times New Roman"/>
            <w:sz w:val="24"/>
            <w:szCs w:val="24"/>
            <w:lang w:val="en-GB"/>
          </w:rPr>
          <w:t>https://doi.org/10.3390/ma12132187</w:t>
        </w:r>
      </w:hyperlink>
    </w:p>
    <w:p w14:paraId="6E772091" w14:textId="6B293FC0" w:rsidR="001B6F06" w:rsidRPr="00BC4616" w:rsidRDefault="001B6F06">
      <w:pPr>
        <w:pStyle w:val="Corpo"/>
        <w:spacing w:line="360" w:lineRule="auto"/>
        <w:jc w:val="both"/>
        <w:rPr>
          <w:rStyle w:val="Hyperlink0"/>
          <w:rFonts w:ascii="Times New Roman" w:hAnsi="Times New Roman"/>
          <w:sz w:val="24"/>
          <w:szCs w:val="24"/>
          <w:lang w:val="en-GB"/>
        </w:rPr>
      </w:pPr>
    </w:p>
    <w:p w14:paraId="287FAA4E" w14:textId="04E3B17C" w:rsidR="001B6F06" w:rsidRPr="001D39D0" w:rsidRDefault="001B6F06" w:rsidP="001B6F06">
      <w:pPr>
        <w:pStyle w:val="Corpo"/>
        <w:spacing w:line="360" w:lineRule="auto"/>
        <w:jc w:val="both"/>
        <w:rPr>
          <w:rFonts w:ascii="Times New Roman" w:eastAsia="Times New Roman" w:hAnsi="Times New Roman" w:cs="Times New Roman"/>
          <w:sz w:val="24"/>
          <w:szCs w:val="24"/>
          <w:lang w:val="it-IT"/>
        </w:rPr>
      </w:pPr>
      <w:r w:rsidRPr="00BC4616">
        <w:rPr>
          <w:rFonts w:ascii="Times New Roman" w:eastAsia="Times New Roman" w:hAnsi="Times New Roman" w:cs="Times New Roman"/>
          <w:sz w:val="24"/>
          <w:szCs w:val="24"/>
          <w:lang w:val="en-GB"/>
        </w:rPr>
        <w:t xml:space="preserve">Isola, G., Matarese, G., Cordasco, G., Perillo, L., &amp; Ramaglia, L. Mechanobiology of the tooth movement during the orthodontic treatment: a literature review. </w:t>
      </w:r>
      <w:r>
        <w:rPr>
          <w:rFonts w:ascii="Times New Roman" w:eastAsia="Times New Roman" w:hAnsi="Times New Roman" w:cs="Times New Roman"/>
          <w:sz w:val="24"/>
          <w:szCs w:val="24"/>
          <w:lang w:val="it-IT"/>
        </w:rPr>
        <w:t xml:space="preserve">(2016). </w:t>
      </w:r>
      <w:r w:rsidRPr="001B6F06">
        <w:rPr>
          <w:rFonts w:ascii="Times New Roman" w:eastAsia="Times New Roman" w:hAnsi="Times New Roman" w:cs="Times New Roman"/>
          <w:i/>
          <w:iCs/>
          <w:sz w:val="24"/>
          <w:szCs w:val="24"/>
          <w:lang w:val="it-IT"/>
        </w:rPr>
        <w:t>Minerva Stomatol.</w:t>
      </w:r>
      <w:r w:rsidRPr="001B6F06">
        <w:rPr>
          <w:rFonts w:ascii="Times New Roman" w:eastAsia="Times New Roman" w:hAnsi="Times New Roman" w:cs="Times New Roman"/>
          <w:sz w:val="24"/>
          <w:szCs w:val="24"/>
          <w:lang w:val="it-IT"/>
        </w:rPr>
        <w:t xml:space="preserve"> </w:t>
      </w:r>
      <w:r w:rsidRPr="001B6F06">
        <w:rPr>
          <w:rFonts w:ascii="Times New Roman" w:eastAsia="Times New Roman" w:hAnsi="Times New Roman" w:cs="Times New Roman"/>
          <w:i/>
          <w:iCs/>
          <w:sz w:val="24"/>
          <w:szCs w:val="24"/>
          <w:lang w:val="it-IT"/>
        </w:rPr>
        <w:t>65</w:t>
      </w:r>
      <w:r w:rsidRPr="001B6F06">
        <w:rPr>
          <w:rFonts w:ascii="Times New Roman" w:eastAsia="Times New Roman" w:hAnsi="Times New Roman" w:cs="Times New Roman"/>
          <w:sz w:val="24"/>
          <w:szCs w:val="24"/>
          <w:lang w:val="it-IT"/>
        </w:rPr>
        <w:t>(5)</w:t>
      </w:r>
      <w:r>
        <w:rPr>
          <w:rFonts w:ascii="Times New Roman" w:eastAsia="Times New Roman" w:hAnsi="Times New Roman" w:cs="Times New Roman"/>
          <w:sz w:val="24"/>
          <w:szCs w:val="24"/>
          <w:lang w:val="it-IT"/>
        </w:rPr>
        <w:t xml:space="preserve">, </w:t>
      </w:r>
      <w:r w:rsidRPr="001B6F06">
        <w:rPr>
          <w:rFonts w:ascii="Times New Roman" w:eastAsia="Times New Roman" w:hAnsi="Times New Roman" w:cs="Times New Roman"/>
          <w:sz w:val="24"/>
          <w:szCs w:val="24"/>
          <w:lang w:val="it-IT"/>
        </w:rPr>
        <w:t>299-327.</w:t>
      </w:r>
    </w:p>
    <w:p w14:paraId="12E5DBDE"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17307FA2" w14:textId="77777777" w:rsidR="007D2AD6" w:rsidRDefault="002F2B01">
      <w:pPr>
        <w:pStyle w:val="Corpo"/>
        <w:spacing w:line="360" w:lineRule="auto"/>
        <w:jc w:val="both"/>
        <w:rPr>
          <w:rFonts w:ascii="Times New Roman" w:eastAsia="Times New Roman" w:hAnsi="Times New Roman" w:cs="Times New Roman"/>
          <w:sz w:val="24"/>
          <w:szCs w:val="24"/>
        </w:rPr>
      </w:pPr>
      <w:r w:rsidRPr="001D39D0">
        <w:rPr>
          <w:rFonts w:ascii="Times New Roman" w:hAnsi="Times New Roman"/>
          <w:sz w:val="24"/>
          <w:szCs w:val="24"/>
          <w:lang w:val="it-IT"/>
        </w:rPr>
        <w:t xml:space="preserve">Isola, G., Matarese, M., Ramaglia, L., Cicciu, M., &amp; Matarese, G. (2019). </w:t>
      </w:r>
      <w:r>
        <w:rPr>
          <w:rFonts w:ascii="Times New Roman" w:hAnsi="Times New Roman"/>
          <w:sz w:val="24"/>
          <w:szCs w:val="24"/>
        </w:rPr>
        <w:t xml:space="preserve">Evaluation of the efficacy of celecoxib and ibuprofen on postoperative pain, swelling, and mouth opening after surgical removal of impacted third molars: a randomized, controlled clinical trial. </w:t>
      </w:r>
      <w:r>
        <w:rPr>
          <w:rFonts w:ascii="Times New Roman" w:hAnsi="Times New Roman"/>
          <w:i/>
          <w:iCs/>
          <w:sz w:val="24"/>
          <w:szCs w:val="24"/>
        </w:rPr>
        <w:t>Int J Oral Maxillofac Surg, 48</w:t>
      </w:r>
      <w:r>
        <w:rPr>
          <w:rFonts w:ascii="Times New Roman" w:hAnsi="Times New Roman"/>
          <w:sz w:val="24"/>
          <w:szCs w:val="24"/>
        </w:rPr>
        <w:t xml:space="preserve">(10), 1348-1354. </w:t>
      </w:r>
      <w:hyperlink r:id="rId42" w:history="1">
        <w:r>
          <w:rPr>
            <w:rStyle w:val="Hyperlink0"/>
            <w:rFonts w:ascii="Times New Roman" w:hAnsi="Times New Roman"/>
            <w:sz w:val="24"/>
            <w:szCs w:val="24"/>
          </w:rPr>
          <w:t>https://doi.org/10.1016/j.ijom.2019.02.006</w:t>
        </w:r>
      </w:hyperlink>
    </w:p>
    <w:p w14:paraId="3A9D353B" w14:textId="77777777" w:rsidR="007D2AD6" w:rsidRDefault="007D2AD6">
      <w:pPr>
        <w:pStyle w:val="Corpo"/>
        <w:spacing w:line="360" w:lineRule="auto"/>
        <w:jc w:val="both"/>
        <w:rPr>
          <w:rFonts w:ascii="Times New Roman" w:eastAsia="Times New Roman" w:hAnsi="Times New Roman" w:cs="Times New Roman"/>
          <w:sz w:val="24"/>
          <w:szCs w:val="24"/>
        </w:rPr>
      </w:pPr>
    </w:p>
    <w:p w14:paraId="3C0FE7EF"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sidRPr="001D39D0">
        <w:rPr>
          <w:rFonts w:ascii="Times New Roman" w:hAnsi="Times New Roman"/>
          <w:sz w:val="24"/>
          <w:szCs w:val="24"/>
          <w:lang w:val="it-IT"/>
        </w:rPr>
        <w:t xml:space="preserve">Isola, G., Matarese, M., Ramaglia, L., Iorio-Siciliano, V., Cordasco, G., &amp; Matarese, G. (2019). </w:t>
      </w:r>
      <w:r>
        <w:rPr>
          <w:rFonts w:ascii="Times New Roman" w:hAnsi="Times New Roman"/>
          <w:sz w:val="24"/>
          <w:szCs w:val="24"/>
        </w:rPr>
        <w:t xml:space="preserve">Efficacy of a drug composed of herbal extracts on postoperative discomfort after surgical removal of impacted mandibular third molar: a randomized, triple-blind, controlled clinical trial. </w:t>
      </w:r>
      <w:r>
        <w:rPr>
          <w:rFonts w:ascii="Times New Roman" w:hAnsi="Times New Roman"/>
          <w:i/>
          <w:iCs/>
          <w:sz w:val="24"/>
          <w:szCs w:val="24"/>
          <w:lang w:val="nl-NL"/>
        </w:rPr>
        <w:t>Clin Oral Investig, 23</w:t>
      </w:r>
      <w:r w:rsidRPr="001D39D0">
        <w:rPr>
          <w:rFonts w:ascii="Times New Roman" w:hAnsi="Times New Roman"/>
          <w:sz w:val="24"/>
          <w:szCs w:val="24"/>
          <w:lang w:val="it-IT"/>
        </w:rPr>
        <w:t xml:space="preserve">(5), 2443-2453. </w:t>
      </w:r>
      <w:hyperlink r:id="rId43" w:history="1">
        <w:r w:rsidRPr="001D39D0">
          <w:rPr>
            <w:rStyle w:val="Hyperlink0"/>
            <w:rFonts w:ascii="Times New Roman" w:hAnsi="Times New Roman"/>
            <w:sz w:val="24"/>
            <w:szCs w:val="24"/>
            <w:lang w:val="it-IT"/>
          </w:rPr>
          <w:t>https://doi.org/10.1007/s00784-018-2690-9</w:t>
        </w:r>
      </w:hyperlink>
    </w:p>
    <w:p w14:paraId="49418AF3"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727C5EEC"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sidRPr="001D39D0">
        <w:rPr>
          <w:rFonts w:ascii="Times New Roman" w:hAnsi="Times New Roman"/>
          <w:sz w:val="24"/>
          <w:szCs w:val="24"/>
          <w:lang w:val="it-IT"/>
        </w:rPr>
        <w:t xml:space="preserve">Isola, G., Perillo, L., Migliorati, M., Matarese, M., Dalessandri, D., Grassia, V., . . . </w:t>
      </w:r>
      <w:r>
        <w:rPr>
          <w:rFonts w:ascii="Times New Roman" w:hAnsi="Times New Roman"/>
          <w:sz w:val="24"/>
          <w:szCs w:val="24"/>
        </w:rPr>
        <w:t xml:space="preserve">Matarese, G. (2019). The impact of temporomandibular joint arthritis on functional disability and global health in patients with juvenile idiopathic arthritis. </w:t>
      </w:r>
      <w:r w:rsidRPr="001D39D0">
        <w:rPr>
          <w:rFonts w:ascii="Times New Roman" w:hAnsi="Times New Roman"/>
          <w:i/>
          <w:iCs/>
          <w:sz w:val="24"/>
          <w:szCs w:val="24"/>
          <w:lang w:val="it-IT"/>
        </w:rPr>
        <w:t>Eur J Orthod, 41</w:t>
      </w:r>
      <w:r w:rsidRPr="001D39D0">
        <w:rPr>
          <w:rFonts w:ascii="Times New Roman" w:hAnsi="Times New Roman"/>
          <w:sz w:val="24"/>
          <w:szCs w:val="24"/>
          <w:lang w:val="it-IT"/>
        </w:rPr>
        <w:t>(2), 117-124.</w:t>
      </w:r>
      <w:r>
        <w:rPr>
          <w:rFonts w:ascii="Times New Roman" w:hAnsi="Times New Roman"/>
          <w:sz w:val="24"/>
          <w:szCs w:val="24"/>
          <w:lang w:val="it-IT"/>
        </w:rPr>
        <w:t xml:space="preserve"> </w:t>
      </w:r>
      <w:hyperlink r:id="rId44" w:history="1">
        <w:r w:rsidRPr="001D39D0">
          <w:rPr>
            <w:rStyle w:val="Hyperlink0"/>
            <w:rFonts w:ascii="Times New Roman" w:hAnsi="Times New Roman"/>
            <w:sz w:val="24"/>
            <w:szCs w:val="24"/>
            <w:lang w:val="it-IT"/>
          </w:rPr>
          <w:t>https://doi.org/10.1093/ejo/cjy034</w:t>
        </w:r>
      </w:hyperlink>
    </w:p>
    <w:p w14:paraId="28526AFD"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7CDF2B12"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sidRPr="001D39D0">
        <w:rPr>
          <w:rFonts w:ascii="Times New Roman" w:hAnsi="Times New Roman"/>
          <w:sz w:val="24"/>
          <w:szCs w:val="24"/>
          <w:lang w:val="it-IT"/>
        </w:rPr>
        <w:t xml:space="preserve">Isola, G., Polizzi, A., Alibrandi, A., Indelicato, F., &amp; Ferlito, S. (2020). </w:t>
      </w:r>
      <w:r>
        <w:rPr>
          <w:rFonts w:ascii="Times New Roman" w:hAnsi="Times New Roman"/>
          <w:sz w:val="24"/>
          <w:szCs w:val="24"/>
        </w:rPr>
        <w:t xml:space="preserve">Analysis of Endothelin-1 Concentrations in Individuals with Periodontitis. </w:t>
      </w:r>
      <w:r w:rsidRPr="001D39D0">
        <w:rPr>
          <w:rFonts w:ascii="Times New Roman" w:hAnsi="Times New Roman"/>
          <w:i/>
          <w:iCs/>
          <w:sz w:val="24"/>
          <w:szCs w:val="24"/>
          <w:lang w:val="en-GB"/>
        </w:rPr>
        <w:t>Sci Rep, 10</w:t>
      </w:r>
      <w:r>
        <w:rPr>
          <w:rFonts w:ascii="Times New Roman" w:hAnsi="Times New Roman"/>
          <w:sz w:val="24"/>
          <w:szCs w:val="24"/>
        </w:rPr>
        <w:t xml:space="preserve">(1), 1652. </w:t>
      </w:r>
      <w:r w:rsidRPr="001D39D0">
        <w:rPr>
          <w:rFonts w:ascii="Times New Roman" w:hAnsi="Times New Roman"/>
          <w:sz w:val="24"/>
          <w:szCs w:val="24"/>
          <w:lang w:val="en-GB"/>
        </w:rPr>
        <w:t xml:space="preserve"> </w:t>
      </w:r>
      <w:hyperlink r:id="rId45" w:history="1">
        <w:r w:rsidRPr="001D39D0">
          <w:rPr>
            <w:rStyle w:val="Hyperlink0"/>
            <w:rFonts w:ascii="Times New Roman" w:hAnsi="Times New Roman"/>
            <w:sz w:val="24"/>
            <w:szCs w:val="24"/>
            <w:lang w:val="it-IT"/>
          </w:rPr>
          <w:t>https://doi.org/10.1038/s41598-020-58585-4</w:t>
        </w:r>
      </w:hyperlink>
    </w:p>
    <w:p w14:paraId="18845677"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27F5CFB3"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sidRPr="001D39D0">
        <w:rPr>
          <w:rFonts w:ascii="Times New Roman" w:hAnsi="Times New Roman"/>
          <w:sz w:val="24"/>
          <w:szCs w:val="24"/>
          <w:lang w:val="it-IT"/>
        </w:rPr>
        <w:t xml:space="preserve">Isola, G., Polizzi, A., Iorio-Siciliano, V., Alibrandi, A., Ramaglia, L., &amp; Leonardi, R. (2020). </w:t>
      </w:r>
      <w:r>
        <w:rPr>
          <w:rFonts w:ascii="Times New Roman" w:hAnsi="Times New Roman"/>
          <w:sz w:val="24"/>
          <w:szCs w:val="24"/>
        </w:rPr>
        <w:t xml:space="preserve">Effectiveness of a nutraceutical agent in the non-surgical periodontal therapy: a randomized, controlled clinical trial. </w:t>
      </w:r>
      <w:r>
        <w:rPr>
          <w:rFonts w:ascii="Times New Roman" w:hAnsi="Times New Roman"/>
          <w:i/>
          <w:iCs/>
          <w:sz w:val="24"/>
          <w:szCs w:val="24"/>
          <w:lang w:val="nl-NL"/>
        </w:rPr>
        <w:t>Clin Oral Investig</w:t>
      </w:r>
      <w:r w:rsidRPr="001D39D0">
        <w:rPr>
          <w:rFonts w:ascii="Times New Roman" w:hAnsi="Times New Roman"/>
          <w:sz w:val="24"/>
          <w:szCs w:val="24"/>
          <w:lang w:val="it-IT"/>
        </w:rPr>
        <w:t xml:space="preserve">. </w:t>
      </w:r>
      <w:hyperlink r:id="rId46" w:history="1">
        <w:r w:rsidRPr="001D39D0">
          <w:rPr>
            <w:rStyle w:val="Hyperlink0"/>
            <w:rFonts w:ascii="Times New Roman" w:hAnsi="Times New Roman"/>
            <w:sz w:val="24"/>
            <w:szCs w:val="24"/>
            <w:lang w:val="it-IT"/>
          </w:rPr>
          <w:t>https://doi.org/10.1007/s00784-020-03397-z</w:t>
        </w:r>
      </w:hyperlink>
    </w:p>
    <w:p w14:paraId="1C2DCFE9"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248DD4DE"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sidRPr="001D39D0">
        <w:rPr>
          <w:rFonts w:ascii="Times New Roman" w:hAnsi="Times New Roman"/>
          <w:sz w:val="24"/>
          <w:szCs w:val="24"/>
          <w:lang w:val="it-IT"/>
        </w:rPr>
        <w:t xml:space="preserve">Isola, G., Polizzi, A., Muraglie, S., Leonardi, R., &amp; Lo Giudice, A. (2019). </w:t>
      </w:r>
      <w:r>
        <w:rPr>
          <w:rFonts w:ascii="Times New Roman" w:hAnsi="Times New Roman"/>
          <w:sz w:val="24"/>
          <w:szCs w:val="24"/>
        </w:rPr>
        <w:t xml:space="preserve">Assessment of Vitamin C and Antioxidant Profiles in Saliva and Serum in Patients with Periodontitis and Ischemic Heart Disease. </w:t>
      </w:r>
      <w:r w:rsidRPr="001D39D0">
        <w:rPr>
          <w:rFonts w:ascii="Times New Roman" w:hAnsi="Times New Roman"/>
          <w:i/>
          <w:iCs/>
          <w:sz w:val="24"/>
          <w:szCs w:val="24"/>
          <w:lang w:val="it-IT"/>
        </w:rPr>
        <w:t>Nutrients, 11</w:t>
      </w:r>
      <w:r w:rsidRPr="001D39D0">
        <w:rPr>
          <w:rFonts w:ascii="Times New Roman" w:hAnsi="Times New Roman"/>
          <w:sz w:val="24"/>
          <w:szCs w:val="24"/>
          <w:lang w:val="it-IT"/>
        </w:rPr>
        <w:t xml:space="preserve">(12). </w:t>
      </w:r>
      <w:r>
        <w:rPr>
          <w:rFonts w:ascii="Times New Roman" w:hAnsi="Times New Roman"/>
          <w:sz w:val="24"/>
          <w:szCs w:val="24"/>
          <w:lang w:val="it-IT"/>
        </w:rPr>
        <w:t xml:space="preserve"> </w:t>
      </w:r>
      <w:hyperlink r:id="rId47" w:history="1">
        <w:r w:rsidRPr="001D39D0">
          <w:rPr>
            <w:rStyle w:val="Hyperlink0"/>
            <w:rFonts w:ascii="Times New Roman" w:hAnsi="Times New Roman"/>
            <w:sz w:val="24"/>
            <w:szCs w:val="24"/>
            <w:lang w:val="it-IT"/>
          </w:rPr>
          <w:t>https://doi.org/10.3390/nu11122956</w:t>
        </w:r>
      </w:hyperlink>
    </w:p>
    <w:p w14:paraId="702C1D77"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67734FBF"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sidRPr="001D39D0">
        <w:rPr>
          <w:rFonts w:ascii="Times New Roman" w:hAnsi="Times New Roman"/>
          <w:sz w:val="24"/>
          <w:szCs w:val="24"/>
          <w:lang w:val="it-IT"/>
        </w:rPr>
        <w:lastRenderedPageBreak/>
        <w:t xml:space="preserve">Isola, G., Polizzi, A., Santonocito, S., Alibrandi, A., &amp; Ferlito, S. (2019). </w:t>
      </w:r>
      <w:r>
        <w:rPr>
          <w:rFonts w:ascii="Times New Roman" w:hAnsi="Times New Roman"/>
          <w:sz w:val="24"/>
          <w:szCs w:val="24"/>
        </w:rPr>
        <w:t xml:space="preserve">Expression of Salivary and Serum Malondialdehyde and Lipid Profile of Patients with Periodontitis and Coronary Heart Disease. </w:t>
      </w:r>
      <w:r>
        <w:rPr>
          <w:rFonts w:ascii="Times New Roman" w:hAnsi="Times New Roman"/>
          <w:i/>
          <w:iCs/>
          <w:sz w:val="24"/>
          <w:szCs w:val="24"/>
          <w:lang w:val="it-IT"/>
        </w:rPr>
        <w:t>Int J Mol Sci, 20</w:t>
      </w:r>
      <w:r w:rsidRPr="001D39D0">
        <w:rPr>
          <w:rFonts w:ascii="Times New Roman" w:hAnsi="Times New Roman"/>
          <w:sz w:val="24"/>
          <w:szCs w:val="24"/>
          <w:lang w:val="it-IT"/>
        </w:rPr>
        <w:t xml:space="preserve">(23). </w:t>
      </w:r>
      <w:r>
        <w:rPr>
          <w:rFonts w:ascii="Times New Roman" w:hAnsi="Times New Roman"/>
          <w:sz w:val="24"/>
          <w:szCs w:val="24"/>
          <w:lang w:val="it-IT"/>
        </w:rPr>
        <w:t xml:space="preserve"> </w:t>
      </w:r>
      <w:hyperlink r:id="rId48" w:history="1">
        <w:r w:rsidRPr="001D39D0">
          <w:rPr>
            <w:rStyle w:val="Hyperlink0"/>
            <w:rFonts w:ascii="Times New Roman" w:hAnsi="Times New Roman"/>
            <w:sz w:val="24"/>
            <w:szCs w:val="24"/>
            <w:lang w:val="it-IT"/>
          </w:rPr>
          <w:t>https://doi.org/10.3390/ijms20236061</w:t>
        </w:r>
      </w:hyperlink>
    </w:p>
    <w:p w14:paraId="4DC7336B"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6E0C7253" w14:textId="77777777" w:rsidR="007D2AD6" w:rsidRDefault="002F2B01">
      <w:pPr>
        <w:pStyle w:val="Corpo"/>
        <w:spacing w:line="360" w:lineRule="auto"/>
        <w:jc w:val="both"/>
        <w:rPr>
          <w:rFonts w:ascii="Times New Roman" w:eastAsia="Times New Roman" w:hAnsi="Times New Roman" w:cs="Times New Roman"/>
          <w:sz w:val="24"/>
          <w:szCs w:val="24"/>
        </w:rPr>
      </w:pPr>
      <w:r w:rsidRPr="001D39D0">
        <w:rPr>
          <w:rFonts w:ascii="Times New Roman" w:hAnsi="Times New Roman"/>
          <w:sz w:val="24"/>
          <w:szCs w:val="24"/>
          <w:lang w:val="it-IT"/>
        </w:rPr>
        <w:t xml:space="preserve">Isola, G., Ramaglia, L., Cordasco, G., Lucchese, A., Fiorillo, L., &amp; Matarese, G. (2017). </w:t>
      </w:r>
      <w:r>
        <w:rPr>
          <w:rFonts w:ascii="Times New Roman" w:hAnsi="Times New Roman"/>
          <w:sz w:val="24"/>
          <w:szCs w:val="24"/>
        </w:rPr>
        <w:t xml:space="preserve">The effect of a functional appliance in the management of temporomandibular joint disorders in patients with juvenile idiopathic arthritis. </w:t>
      </w:r>
      <w:r w:rsidRPr="001D39D0">
        <w:rPr>
          <w:rFonts w:ascii="Times New Roman" w:hAnsi="Times New Roman"/>
          <w:i/>
          <w:iCs/>
          <w:sz w:val="24"/>
          <w:szCs w:val="24"/>
          <w:lang w:val="en-GB"/>
        </w:rPr>
        <w:t>Minerva Stomatol, 66</w:t>
      </w:r>
      <w:r>
        <w:rPr>
          <w:rFonts w:ascii="Times New Roman" w:hAnsi="Times New Roman"/>
          <w:sz w:val="24"/>
          <w:szCs w:val="24"/>
        </w:rPr>
        <w:t>(1), 1-8. doi:10.23736/S0926-4970.16.03995-3</w:t>
      </w:r>
    </w:p>
    <w:p w14:paraId="6E8ACDEA" w14:textId="77777777" w:rsidR="007D2AD6" w:rsidRDefault="007D2AD6">
      <w:pPr>
        <w:pStyle w:val="Corpo"/>
        <w:spacing w:line="360" w:lineRule="auto"/>
        <w:jc w:val="both"/>
        <w:rPr>
          <w:rFonts w:ascii="Times New Roman" w:eastAsia="Times New Roman" w:hAnsi="Times New Roman" w:cs="Times New Roman"/>
          <w:sz w:val="24"/>
          <w:szCs w:val="24"/>
        </w:rPr>
      </w:pPr>
    </w:p>
    <w:p w14:paraId="5E0A7C46"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John, M. T., Rener-Sitar, K., Baba, K., Celebic, A., Larsson, P., Szabo, G., . . . Reissmann, D. R. (2016). Patterns of impaired oral health-related quality of life dimensions. </w:t>
      </w:r>
      <w:r>
        <w:rPr>
          <w:rFonts w:ascii="Times New Roman" w:hAnsi="Times New Roman"/>
          <w:i/>
          <w:iCs/>
          <w:sz w:val="24"/>
          <w:szCs w:val="24"/>
        </w:rPr>
        <w:t>J Oral Rehabil, 43</w:t>
      </w:r>
      <w:r>
        <w:rPr>
          <w:rFonts w:ascii="Times New Roman" w:hAnsi="Times New Roman"/>
          <w:sz w:val="24"/>
          <w:szCs w:val="24"/>
        </w:rPr>
        <w:t xml:space="preserve">(7), 519-527. </w:t>
      </w:r>
      <w:hyperlink r:id="rId49" w:history="1">
        <w:r>
          <w:rPr>
            <w:rStyle w:val="Hyperlink0"/>
            <w:rFonts w:ascii="Times New Roman" w:hAnsi="Times New Roman"/>
            <w:sz w:val="24"/>
            <w:szCs w:val="24"/>
          </w:rPr>
          <w:t>https://doi.org/10.1111/joor.12396</w:t>
        </w:r>
      </w:hyperlink>
    </w:p>
    <w:p w14:paraId="534E636B" w14:textId="77777777" w:rsidR="007D2AD6" w:rsidRDefault="007D2AD6">
      <w:pPr>
        <w:pStyle w:val="Corpo"/>
        <w:spacing w:line="360" w:lineRule="auto"/>
        <w:jc w:val="both"/>
        <w:rPr>
          <w:rFonts w:ascii="Times New Roman" w:eastAsia="Times New Roman" w:hAnsi="Times New Roman" w:cs="Times New Roman"/>
          <w:sz w:val="24"/>
          <w:szCs w:val="24"/>
        </w:rPr>
      </w:pPr>
    </w:p>
    <w:p w14:paraId="0148DF7C"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lang w:val="de-DE"/>
        </w:rPr>
        <w:t xml:space="preserve">Juhl, P., Bay-Jensen, A. C., Hesselstrand, R., Siebuhr, A. S., &amp; Wuttge, D. M. (2020). Type III, IV, and VI Collagens Turnover in Systemic Sclerosis - a Longitudinal Study. </w:t>
      </w:r>
      <w:r w:rsidRPr="001D39D0">
        <w:rPr>
          <w:rFonts w:ascii="Times New Roman" w:hAnsi="Times New Roman"/>
          <w:i/>
          <w:iCs/>
          <w:sz w:val="24"/>
          <w:szCs w:val="24"/>
          <w:lang w:val="en-GB"/>
        </w:rPr>
        <w:t>Sci rep, 10</w:t>
      </w:r>
      <w:r>
        <w:rPr>
          <w:rFonts w:ascii="Times New Roman" w:hAnsi="Times New Roman"/>
          <w:sz w:val="24"/>
          <w:szCs w:val="24"/>
        </w:rPr>
        <w:t xml:space="preserve">(1), 7145. </w:t>
      </w:r>
      <w:hyperlink r:id="rId50" w:history="1">
        <w:r>
          <w:rPr>
            <w:rStyle w:val="Hyperlink0"/>
            <w:rFonts w:ascii="Times New Roman" w:hAnsi="Times New Roman"/>
            <w:sz w:val="24"/>
            <w:szCs w:val="24"/>
          </w:rPr>
          <w:t>https://doi.org/10.1038/s41598-020-64233-8</w:t>
        </w:r>
      </w:hyperlink>
    </w:p>
    <w:p w14:paraId="63B242D4" w14:textId="77777777" w:rsidR="007D2AD6" w:rsidRDefault="007D2AD6">
      <w:pPr>
        <w:pStyle w:val="Corpo"/>
        <w:spacing w:line="360" w:lineRule="auto"/>
        <w:jc w:val="both"/>
        <w:rPr>
          <w:rFonts w:ascii="Times New Roman" w:eastAsia="Times New Roman" w:hAnsi="Times New Roman" w:cs="Times New Roman"/>
          <w:sz w:val="24"/>
          <w:szCs w:val="24"/>
        </w:rPr>
      </w:pPr>
    </w:p>
    <w:p w14:paraId="48BAB45B" w14:textId="77777777" w:rsidR="007D2AD6" w:rsidRPr="001D39D0" w:rsidRDefault="002F2B01">
      <w:pPr>
        <w:pStyle w:val="Didefault"/>
        <w:spacing w:line="360" w:lineRule="auto"/>
        <w:jc w:val="both"/>
        <w:rPr>
          <w:rFonts w:ascii="Times New Roman" w:eastAsia="Times New Roman" w:hAnsi="Times New Roman" w:cs="Times New Roman"/>
          <w:sz w:val="24"/>
          <w:szCs w:val="24"/>
          <w:lang w:val="en-GB"/>
        </w:rPr>
      </w:pPr>
      <w:r w:rsidRPr="001D39D0">
        <w:rPr>
          <w:rFonts w:ascii="Times New Roman" w:hAnsi="Times New Roman"/>
          <w:sz w:val="24"/>
          <w:szCs w:val="24"/>
          <w:lang w:val="en-GB"/>
        </w:rPr>
        <w:t xml:space="preserve">Kaur, P., Singh, S., Mathur, A., Makkar, D. K., Aggarwal, V. P., Batra, M., ... </w:t>
      </w:r>
      <w:r>
        <w:rPr>
          <w:rFonts w:ascii="Times New Roman" w:hAnsi="Times New Roman"/>
          <w:sz w:val="24"/>
          <w:szCs w:val="24"/>
        </w:rPr>
        <w:t xml:space="preserve">&amp; Goyal, N. (2017). </w:t>
      </w:r>
      <w:r>
        <w:rPr>
          <w:rFonts w:ascii="Times New Roman" w:hAnsi="Times New Roman"/>
          <w:sz w:val="24"/>
          <w:szCs w:val="24"/>
          <w:lang w:val="en-US"/>
        </w:rPr>
        <w:t>Impact of dental disorders and its influence on self esteem levels among</w:t>
      </w:r>
      <w:r w:rsidRPr="001D39D0">
        <w:rPr>
          <w:rFonts w:ascii="Times New Roman" w:hAnsi="Times New Roman"/>
          <w:sz w:val="24"/>
          <w:szCs w:val="24"/>
          <w:lang w:val="en-GB"/>
        </w:rPr>
        <w:t xml:space="preserve"> </w:t>
      </w:r>
      <w:r>
        <w:rPr>
          <w:rFonts w:ascii="Times New Roman" w:hAnsi="Times New Roman"/>
          <w:sz w:val="24"/>
          <w:szCs w:val="24"/>
          <w:lang w:val="pt-PT"/>
        </w:rPr>
        <w:t>adolescents. Journal of</w:t>
      </w:r>
      <w:r w:rsidRPr="001D39D0">
        <w:rPr>
          <w:rFonts w:ascii="Times New Roman" w:hAnsi="Times New Roman"/>
          <w:sz w:val="24"/>
          <w:szCs w:val="24"/>
          <w:lang w:val="en-GB"/>
        </w:rPr>
        <w:t xml:space="preserve"> </w:t>
      </w:r>
      <w:r>
        <w:rPr>
          <w:rFonts w:ascii="Times New Roman" w:hAnsi="Times New Roman"/>
          <w:sz w:val="24"/>
          <w:szCs w:val="24"/>
          <w:lang w:val="en-US"/>
        </w:rPr>
        <w:t>clinical and diagnostic research: JCDR, 11(4), ZC05.</w:t>
      </w:r>
      <w:r w:rsidRPr="001D39D0">
        <w:rPr>
          <w:rFonts w:ascii="Times New Roman" w:hAnsi="Times New Roman"/>
          <w:sz w:val="24"/>
          <w:szCs w:val="24"/>
          <w:lang w:val="en-GB"/>
        </w:rPr>
        <w:t xml:space="preserve"> </w:t>
      </w:r>
      <w:hyperlink r:id="rId51" w:history="1">
        <w:r w:rsidRPr="001D39D0">
          <w:rPr>
            <w:rStyle w:val="Hyperlink0"/>
            <w:rFonts w:ascii="Times New Roman" w:hAnsi="Times New Roman"/>
            <w:sz w:val="24"/>
            <w:szCs w:val="24"/>
            <w:lang w:val="en-GB"/>
          </w:rPr>
          <w:t>https://doi.org/10.7860/JCDR/2017/23362.9515</w:t>
        </w:r>
      </w:hyperlink>
    </w:p>
    <w:p w14:paraId="3DA5D73B" w14:textId="77777777" w:rsidR="007D2AD6" w:rsidRPr="001D39D0" w:rsidRDefault="007D2AD6">
      <w:pPr>
        <w:pStyle w:val="Didefault"/>
        <w:spacing w:line="360" w:lineRule="auto"/>
        <w:jc w:val="both"/>
        <w:rPr>
          <w:rFonts w:ascii="Times New Roman" w:eastAsia="Times New Roman" w:hAnsi="Times New Roman" w:cs="Times New Roman"/>
          <w:sz w:val="24"/>
          <w:szCs w:val="24"/>
          <w:lang w:val="en-GB"/>
        </w:rPr>
      </w:pPr>
    </w:p>
    <w:p w14:paraId="1E3ED9E9" w14:textId="77777777" w:rsidR="007D2AD6" w:rsidRDefault="002F2B01">
      <w:pPr>
        <w:pStyle w:val="Didefault"/>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Klages, U., Esch, M., &amp; Wehrbein, H. (2005). Oral health impact in patients wearing removable</w:t>
      </w:r>
      <w:r w:rsidRPr="001D39D0">
        <w:rPr>
          <w:rFonts w:ascii="Times New Roman" w:hAnsi="Times New Roman"/>
          <w:sz w:val="24"/>
          <w:szCs w:val="24"/>
          <w:lang w:val="en-GB"/>
        </w:rPr>
        <w:t xml:space="preserve"> </w:t>
      </w:r>
      <w:r>
        <w:rPr>
          <w:rFonts w:ascii="Times New Roman" w:hAnsi="Times New Roman"/>
          <w:sz w:val="24"/>
          <w:szCs w:val="24"/>
          <w:lang w:val="en-US"/>
        </w:rPr>
        <w:t>prostheses: relations to somatization, pain sensitivity, and body consciousness.</w:t>
      </w:r>
      <w:r w:rsidRPr="001D39D0">
        <w:rPr>
          <w:rFonts w:ascii="Times New Roman" w:hAnsi="Times New Roman"/>
          <w:sz w:val="24"/>
          <w:szCs w:val="24"/>
          <w:lang w:val="en-GB"/>
        </w:rPr>
        <w:t xml:space="preserve"> </w:t>
      </w:r>
      <w:r>
        <w:rPr>
          <w:rFonts w:ascii="Times New Roman" w:hAnsi="Times New Roman"/>
          <w:sz w:val="24"/>
          <w:szCs w:val="24"/>
          <w:lang w:val="fr-FR"/>
        </w:rPr>
        <w:t>International Journal</w:t>
      </w:r>
      <w:r>
        <w:rPr>
          <w:rFonts w:ascii="Times New Roman" w:hAnsi="Times New Roman"/>
          <w:sz w:val="24"/>
          <w:szCs w:val="24"/>
        </w:rPr>
        <w:t xml:space="preserve"> </w:t>
      </w:r>
      <w:r w:rsidRPr="001D39D0">
        <w:rPr>
          <w:rFonts w:ascii="Times New Roman" w:hAnsi="Times New Roman"/>
          <w:sz w:val="24"/>
          <w:szCs w:val="24"/>
        </w:rPr>
        <w:t>of Prosthodontics, 18(2).</w:t>
      </w:r>
      <w:r>
        <w:rPr>
          <w:rFonts w:ascii="Times New Roman" w:hAnsi="Times New Roman"/>
          <w:sz w:val="24"/>
          <w:szCs w:val="24"/>
        </w:rPr>
        <w:t xml:space="preserve"> doi </w:t>
      </w:r>
      <w:hyperlink r:id="rId52" w:history="1">
        <w:r>
          <w:rPr>
            <w:rStyle w:val="Hyperlink0"/>
            <w:rFonts w:ascii="Times New Roman" w:hAnsi="Times New Roman"/>
            <w:sz w:val="24"/>
            <w:szCs w:val="24"/>
          </w:rPr>
          <w:t>10.1007/s11136-006-9122-z</w:t>
        </w:r>
      </w:hyperlink>
    </w:p>
    <w:p w14:paraId="6C3A9390" w14:textId="77777777" w:rsidR="007D2AD6" w:rsidRDefault="007D2AD6">
      <w:pPr>
        <w:pStyle w:val="Didefault"/>
        <w:spacing w:line="360" w:lineRule="auto"/>
        <w:jc w:val="both"/>
        <w:rPr>
          <w:rFonts w:ascii="Times New Roman" w:eastAsia="Times New Roman" w:hAnsi="Times New Roman" w:cs="Times New Roman"/>
          <w:sz w:val="24"/>
          <w:szCs w:val="24"/>
        </w:rPr>
      </w:pPr>
    </w:p>
    <w:p w14:paraId="1E3BE5F0" w14:textId="77777777" w:rsidR="007D2AD6" w:rsidRDefault="002F2B01">
      <w:pPr>
        <w:pStyle w:val="Corpo"/>
        <w:spacing w:line="360" w:lineRule="auto"/>
        <w:jc w:val="both"/>
        <w:rPr>
          <w:rFonts w:ascii="Times New Roman" w:eastAsia="Times New Roman" w:hAnsi="Times New Roman" w:cs="Times New Roman"/>
          <w:sz w:val="24"/>
          <w:szCs w:val="24"/>
        </w:rPr>
      </w:pPr>
      <w:r w:rsidRPr="001D39D0">
        <w:rPr>
          <w:rFonts w:ascii="Times New Roman" w:hAnsi="Times New Roman"/>
          <w:sz w:val="24"/>
          <w:szCs w:val="24"/>
          <w:lang w:val="it-IT"/>
        </w:rPr>
        <w:t xml:space="preserve">Lo Giudice, A., Ortensi, L., Farronato, M., Lucchese, A., Lo Castro, E., &amp; Isola, G. (2020). </w:t>
      </w:r>
      <w:r>
        <w:rPr>
          <w:rFonts w:ascii="Times New Roman" w:hAnsi="Times New Roman"/>
          <w:sz w:val="24"/>
          <w:szCs w:val="24"/>
        </w:rPr>
        <w:t xml:space="preserve">The step further smile virtual planning: milled versus prototyped mock-ups for the evaluation of the designed smile characteristics. </w:t>
      </w:r>
      <w:r>
        <w:rPr>
          <w:rFonts w:ascii="Times New Roman" w:hAnsi="Times New Roman"/>
          <w:i/>
          <w:iCs/>
          <w:sz w:val="24"/>
          <w:szCs w:val="24"/>
        </w:rPr>
        <w:t>BMC Oral Health, 20</w:t>
      </w:r>
      <w:r>
        <w:rPr>
          <w:rFonts w:ascii="Times New Roman" w:hAnsi="Times New Roman"/>
          <w:sz w:val="24"/>
          <w:szCs w:val="24"/>
        </w:rPr>
        <w:t xml:space="preserve">(1), 165. </w:t>
      </w:r>
      <w:hyperlink r:id="rId53" w:history="1">
        <w:r>
          <w:rPr>
            <w:rStyle w:val="Hyperlink0"/>
            <w:rFonts w:ascii="Times New Roman" w:hAnsi="Times New Roman"/>
            <w:sz w:val="24"/>
            <w:szCs w:val="24"/>
          </w:rPr>
          <w:t>https://doi.org/10.1186/s12903-020-01145-z</w:t>
        </w:r>
      </w:hyperlink>
    </w:p>
    <w:p w14:paraId="7AF0EDF1" w14:textId="77777777" w:rsidR="007D2AD6" w:rsidRDefault="007D2AD6">
      <w:pPr>
        <w:pStyle w:val="Corpo"/>
        <w:spacing w:line="360" w:lineRule="auto"/>
        <w:jc w:val="both"/>
        <w:rPr>
          <w:rFonts w:ascii="Times New Roman" w:eastAsia="Times New Roman" w:hAnsi="Times New Roman" w:cs="Times New Roman"/>
          <w:sz w:val="24"/>
          <w:szCs w:val="24"/>
        </w:rPr>
      </w:pPr>
    </w:p>
    <w:p w14:paraId="07E53AE1"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Loe, H., Schiott, C. R., Karring, G., &amp; Karring, T. (1976). Two years oral use of chlorhexidine in man. I. General design and clinical effects. </w:t>
      </w:r>
      <w:r w:rsidRPr="001D39D0">
        <w:rPr>
          <w:rFonts w:ascii="Times New Roman" w:hAnsi="Times New Roman"/>
          <w:i/>
          <w:iCs/>
          <w:sz w:val="24"/>
          <w:szCs w:val="24"/>
          <w:lang w:val="en-GB"/>
        </w:rPr>
        <w:t>J Periodontal Res, 11</w:t>
      </w:r>
      <w:r>
        <w:rPr>
          <w:rFonts w:ascii="Times New Roman" w:hAnsi="Times New Roman"/>
          <w:sz w:val="24"/>
          <w:szCs w:val="24"/>
        </w:rPr>
        <w:t xml:space="preserve">(3), 135-144. </w:t>
      </w:r>
      <w:hyperlink r:id="rId54" w:history="1">
        <w:r>
          <w:rPr>
            <w:rStyle w:val="Hyperlink0"/>
            <w:rFonts w:ascii="Times New Roman" w:hAnsi="Times New Roman"/>
            <w:sz w:val="24"/>
            <w:szCs w:val="24"/>
          </w:rPr>
          <w:t>https://doi.org/10.1111/j.1600-0765.1976.tb00061.x</w:t>
        </w:r>
      </w:hyperlink>
    </w:p>
    <w:p w14:paraId="001074D4" w14:textId="77777777" w:rsidR="007D2AD6" w:rsidRDefault="007D2AD6">
      <w:pPr>
        <w:pStyle w:val="Corpo"/>
        <w:spacing w:line="360" w:lineRule="auto"/>
        <w:jc w:val="both"/>
        <w:rPr>
          <w:rFonts w:ascii="Times New Roman" w:eastAsia="Times New Roman" w:hAnsi="Times New Roman" w:cs="Times New Roman"/>
          <w:sz w:val="24"/>
          <w:szCs w:val="24"/>
        </w:rPr>
      </w:pPr>
    </w:p>
    <w:p w14:paraId="125E8724" w14:textId="77777777" w:rsidR="007D2AD6" w:rsidRDefault="002F2B01">
      <w:pPr>
        <w:pStyle w:val="Didefault"/>
        <w:spacing w:line="360" w:lineRule="auto"/>
        <w:jc w:val="both"/>
        <w:rPr>
          <w:rFonts w:ascii="Times New Roman" w:eastAsia="Times New Roman" w:hAnsi="Times New Roman" w:cs="Times New Roman"/>
          <w:color w:val="222222"/>
          <w:sz w:val="24"/>
          <w:szCs w:val="24"/>
          <w:shd w:val="clear" w:color="auto" w:fill="FFFFFF"/>
        </w:rPr>
      </w:pPr>
      <w:r>
        <w:rPr>
          <w:rFonts w:ascii="Times New Roman" w:hAnsi="Times New Roman"/>
          <w:color w:val="222222"/>
          <w:sz w:val="24"/>
          <w:szCs w:val="24"/>
          <w:shd w:val="clear" w:color="auto" w:fill="FFFFFF"/>
        </w:rPr>
        <w:t>Lorenzi, P. (2009). </w:t>
      </w:r>
      <w:r>
        <w:rPr>
          <w:rFonts w:ascii="Times New Roman" w:hAnsi="Times New Roman"/>
          <w:i/>
          <w:iCs/>
          <w:color w:val="222222"/>
          <w:sz w:val="24"/>
          <w:szCs w:val="24"/>
          <w:shd w:val="clear" w:color="auto" w:fill="FFFFFF"/>
        </w:rPr>
        <w:t>Il corpo vissuto: Psicopatologia e clinica</w:t>
      </w:r>
      <w:r>
        <w:rPr>
          <w:rFonts w:ascii="Times New Roman" w:hAnsi="Times New Roman"/>
          <w:color w:val="222222"/>
          <w:sz w:val="24"/>
          <w:szCs w:val="24"/>
          <w:shd w:val="clear" w:color="auto" w:fill="FFFFFF"/>
        </w:rPr>
        <w:t>. SEID.</w:t>
      </w:r>
    </w:p>
    <w:p w14:paraId="4F73244E" w14:textId="77777777" w:rsidR="007D2AD6" w:rsidRDefault="007D2AD6">
      <w:pPr>
        <w:pStyle w:val="Didefault"/>
        <w:spacing w:line="360" w:lineRule="auto"/>
        <w:jc w:val="both"/>
        <w:rPr>
          <w:rFonts w:ascii="Times New Roman" w:eastAsia="Times New Roman" w:hAnsi="Times New Roman" w:cs="Times New Roman"/>
          <w:i/>
          <w:iCs/>
          <w:color w:val="222222"/>
          <w:sz w:val="24"/>
          <w:szCs w:val="24"/>
          <w:shd w:val="clear" w:color="auto" w:fill="FFFFFF"/>
        </w:rPr>
      </w:pPr>
    </w:p>
    <w:p w14:paraId="0F449CA0" w14:textId="77777777" w:rsidR="007D2AD6" w:rsidRPr="001D39D0" w:rsidRDefault="002F2B01">
      <w:pPr>
        <w:pStyle w:val="Didefault"/>
        <w:spacing w:line="360" w:lineRule="auto"/>
        <w:jc w:val="both"/>
        <w:rPr>
          <w:rFonts w:ascii="Times New Roman" w:eastAsia="Times New Roman" w:hAnsi="Times New Roman" w:cs="Times New Roman"/>
          <w:i/>
          <w:iCs/>
          <w:sz w:val="24"/>
          <w:szCs w:val="24"/>
          <w:shd w:val="clear" w:color="auto" w:fill="FFFFFF"/>
          <w:lang w:val="en-GB"/>
        </w:rPr>
      </w:pPr>
      <w:r w:rsidRPr="001D39D0">
        <w:rPr>
          <w:rFonts w:ascii="Times New Roman" w:hAnsi="Times New Roman"/>
          <w:sz w:val="24"/>
          <w:szCs w:val="24"/>
          <w:shd w:val="clear" w:color="auto" w:fill="FFFFFF"/>
        </w:rPr>
        <w:lastRenderedPageBreak/>
        <w:t xml:space="preserve">Matsuura, E., Ohta, A., Kanegae, F., Haruda, Y., Ushiyama, O., Koarada, S., ... </w:t>
      </w:r>
      <w:r>
        <w:rPr>
          <w:rFonts w:ascii="Times New Roman" w:hAnsi="Times New Roman"/>
          <w:sz w:val="24"/>
          <w:szCs w:val="24"/>
          <w:shd w:val="clear" w:color="auto" w:fill="FFFFFF"/>
          <w:lang w:val="en-US"/>
        </w:rPr>
        <w:t>&amp; Nagasawa, K. (2003). Frequency and analysis of factors closely associated with the development of depressive symptoms in patients with scleroderma.</w:t>
      </w:r>
      <w:r w:rsidRPr="001D39D0">
        <w:rPr>
          <w:rFonts w:ascii="Times New Roman" w:hAnsi="Times New Roman"/>
          <w:i/>
          <w:iCs/>
          <w:sz w:val="24"/>
          <w:szCs w:val="24"/>
          <w:shd w:val="clear" w:color="auto" w:fill="FFFFFF"/>
          <w:lang w:val="en-GB"/>
        </w:rPr>
        <w:t> </w:t>
      </w:r>
      <w:r>
        <w:rPr>
          <w:rFonts w:ascii="Times New Roman" w:hAnsi="Times New Roman"/>
          <w:i/>
          <w:iCs/>
          <w:sz w:val="24"/>
          <w:szCs w:val="24"/>
          <w:shd w:val="clear" w:color="auto" w:fill="FFFFFF"/>
          <w:lang w:val="en-US"/>
        </w:rPr>
        <w:t>The Journal of rheumatology,</w:t>
      </w:r>
      <w:r w:rsidRPr="001D39D0">
        <w:rPr>
          <w:rFonts w:ascii="Times New Roman" w:hAnsi="Times New Roman"/>
          <w:i/>
          <w:iCs/>
          <w:sz w:val="24"/>
          <w:szCs w:val="24"/>
          <w:shd w:val="clear" w:color="auto" w:fill="FFFFFF"/>
          <w:lang w:val="en-GB"/>
        </w:rPr>
        <w:t> 30(8), 1782-1787.</w:t>
      </w:r>
    </w:p>
    <w:p w14:paraId="563950AF" w14:textId="77777777" w:rsidR="007D2AD6" w:rsidRPr="001D39D0" w:rsidRDefault="007D2AD6">
      <w:pPr>
        <w:pStyle w:val="Didefault"/>
        <w:spacing w:line="360" w:lineRule="auto"/>
        <w:jc w:val="both"/>
        <w:rPr>
          <w:rFonts w:ascii="Times New Roman" w:eastAsia="Times New Roman" w:hAnsi="Times New Roman" w:cs="Times New Roman"/>
          <w:i/>
          <w:iCs/>
          <w:color w:val="808080"/>
          <w:sz w:val="24"/>
          <w:szCs w:val="24"/>
          <w:shd w:val="clear" w:color="auto" w:fill="FFFFFF"/>
          <w:lang w:val="en-GB"/>
        </w:rPr>
      </w:pPr>
    </w:p>
    <w:p w14:paraId="6FD92A01" w14:textId="3ACE6CCD" w:rsidR="007D2AD6" w:rsidRDefault="002F2B01">
      <w:pPr>
        <w:pStyle w:val="Didefault"/>
        <w:spacing w:line="360" w:lineRule="auto"/>
        <w:jc w:val="both"/>
        <w:rPr>
          <w:rStyle w:val="Hyperlink0"/>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lang w:val="en-US"/>
        </w:rPr>
        <w:t>Malcarne, V. L., Hansdottir, I., Greenbergs, H. L., Clements, P. J., &amp; Weisman, M. H. (1999). Appearance self-esteem in systemic sclerosis.</w:t>
      </w:r>
      <w:r w:rsidRPr="001D39D0">
        <w:rPr>
          <w:rFonts w:ascii="Times New Roman" w:hAnsi="Times New Roman"/>
          <w:color w:val="222222"/>
          <w:sz w:val="24"/>
          <w:szCs w:val="24"/>
          <w:shd w:val="clear" w:color="auto" w:fill="FFFFFF"/>
          <w:lang w:val="en-GB"/>
        </w:rPr>
        <w:t> </w:t>
      </w:r>
      <w:r>
        <w:rPr>
          <w:rFonts w:ascii="Times New Roman" w:hAnsi="Times New Roman"/>
          <w:i/>
          <w:iCs/>
          <w:color w:val="222222"/>
          <w:sz w:val="24"/>
          <w:szCs w:val="24"/>
          <w:shd w:val="clear" w:color="auto" w:fill="FFFFFF"/>
          <w:lang w:val="en-US"/>
        </w:rPr>
        <w:t>Cognitive Therapy and Research</w:t>
      </w:r>
      <w:r w:rsidRPr="001D39D0">
        <w:rPr>
          <w:rFonts w:ascii="Times New Roman" w:hAnsi="Times New Roman"/>
          <w:color w:val="222222"/>
          <w:sz w:val="24"/>
          <w:szCs w:val="24"/>
          <w:shd w:val="clear" w:color="auto" w:fill="FFFFFF"/>
          <w:lang w:val="en-GB"/>
        </w:rPr>
        <w:t>, </w:t>
      </w:r>
      <w:r w:rsidRPr="001D39D0">
        <w:rPr>
          <w:rFonts w:ascii="Times New Roman" w:hAnsi="Times New Roman"/>
          <w:i/>
          <w:iCs/>
          <w:color w:val="222222"/>
          <w:sz w:val="24"/>
          <w:szCs w:val="24"/>
          <w:shd w:val="clear" w:color="auto" w:fill="FFFFFF"/>
          <w:lang w:val="en-GB"/>
        </w:rPr>
        <w:t>23</w:t>
      </w:r>
      <w:r w:rsidRPr="001D39D0">
        <w:rPr>
          <w:rFonts w:ascii="Times New Roman" w:hAnsi="Times New Roman"/>
          <w:color w:val="222222"/>
          <w:sz w:val="24"/>
          <w:szCs w:val="24"/>
          <w:shd w:val="clear" w:color="auto" w:fill="FFFFFF"/>
          <w:lang w:val="en-GB"/>
        </w:rPr>
        <w:t xml:space="preserve">(2), 197-208. </w:t>
      </w:r>
      <w:hyperlink r:id="rId55" w:history="1">
        <w:r>
          <w:rPr>
            <w:rStyle w:val="Hyperlink0"/>
            <w:rFonts w:ascii="Times New Roman" w:hAnsi="Times New Roman"/>
            <w:color w:val="222222"/>
            <w:sz w:val="24"/>
            <w:szCs w:val="24"/>
            <w:shd w:val="clear" w:color="auto" w:fill="FFFFFF"/>
          </w:rPr>
          <w:t>https://doi.org/10.1023/A:1018783329341</w:t>
        </w:r>
      </w:hyperlink>
    </w:p>
    <w:p w14:paraId="1C30BF67" w14:textId="152B9E79" w:rsidR="00BC4616" w:rsidRDefault="00BC4616">
      <w:pPr>
        <w:pStyle w:val="Didefault"/>
        <w:spacing w:line="360" w:lineRule="auto"/>
        <w:jc w:val="both"/>
        <w:rPr>
          <w:rStyle w:val="Hyperlink0"/>
          <w:rFonts w:ascii="Times New Roman" w:hAnsi="Times New Roman"/>
          <w:color w:val="222222"/>
          <w:sz w:val="24"/>
          <w:szCs w:val="24"/>
          <w:shd w:val="clear" w:color="auto" w:fill="FFFFFF"/>
        </w:rPr>
      </w:pPr>
    </w:p>
    <w:p w14:paraId="456B4972" w14:textId="346549FE" w:rsidR="00BC4616" w:rsidRPr="00E87D4D" w:rsidRDefault="00BC4616">
      <w:pPr>
        <w:pStyle w:val="Didefault"/>
        <w:spacing w:line="360" w:lineRule="auto"/>
        <w:jc w:val="both"/>
        <w:rPr>
          <w:rFonts w:ascii="Times New Roman" w:eastAsia="Times New Roman" w:hAnsi="Times New Roman" w:cs="Times New Roman"/>
          <w:color w:val="222222"/>
          <w:sz w:val="24"/>
          <w:szCs w:val="24"/>
          <w:shd w:val="clear" w:color="auto" w:fill="FFFFFF"/>
          <w:lang w:val="en-GB"/>
        </w:rPr>
      </w:pPr>
      <w:r w:rsidRPr="00BC4616">
        <w:rPr>
          <w:rFonts w:ascii="Times New Roman" w:eastAsia="Times New Roman" w:hAnsi="Times New Roman" w:cs="Times New Roman"/>
          <w:color w:val="222222"/>
          <w:sz w:val="24"/>
          <w:szCs w:val="24"/>
          <w:shd w:val="clear" w:color="auto" w:fill="FFFFFF"/>
        </w:rPr>
        <w:t xml:space="preserve">Martino, G., Catalano, A., Bellone, F., Langher, V., Lasco, C., Penna, A., ... </w:t>
      </w:r>
      <w:r w:rsidRPr="00BC4616">
        <w:rPr>
          <w:rFonts w:ascii="Times New Roman" w:eastAsia="Times New Roman" w:hAnsi="Times New Roman" w:cs="Times New Roman"/>
          <w:color w:val="222222"/>
          <w:sz w:val="24"/>
          <w:szCs w:val="24"/>
          <w:shd w:val="clear" w:color="auto" w:fill="FFFFFF"/>
          <w:lang w:val="en-GB"/>
        </w:rPr>
        <w:t>&amp; Morabito, N. (2018</w:t>
      </w:r>
      <w:r w:rsidR="00E87D4D">
        <w:rPr>
          <w:rFonts w:ascii="Times New Roman" w:eastAsia="Times New Roman" w:hAnsi="Times New Roman" w:cs="Times New Roman"/>
          <w:color w:val="222222"/>
          <w:sz w:val="24"/>
          <w:szCs w:val="24"/>
          <w:shd w:val="clear" w:color="auto" w:fill="FFFFFF"/>
          <w:lang w:val="en-GB"/>
        </w:rPr>
        <w:t>a</w:t>
      </w:r>
      <w:r w:rsidRPr="00BC4616">
        <w:rPr>
          <w:rFonts w:ascii="Times New Roman" w:eastAsia="Times New Roman" w:hAnsi="Times New Roman" w:cs="Times New Roman"/>
          <w:color w:val="222222"/>
          <w:sz w:val="24"/>
          <w:szCs w:val="24"/>
          <w:shd w:val="clear" w:color="auto" w:fill="FFFFFF"/>
          <w:lang w:val="en-GB"/>
        </w:rPr>
        <w:t xml:space="preserve">). Quality of life in postmenopausal women: which role for vitamin D?. </w:t>
      </w:r>
      <w:r w:rsidRPr="00E87D4D">
        <w:rPr>
          <w:rFonts w:ascii="Times New Roman" w:eastAsia="Times New Roman" w:hAnsi="Times New Roman" w:cs="Times New Roman"/>
          <w:i/>
          <w:iCs/>
          <w:color w:val="222222"/>
          <w:sz w:val="24"/>
          <w:szCs w:val="24"/>
          <w:shd w:val="clear" w:color="auto" w:fill="FFFFFF"/>
          <w:lang w:val="en-GB"/>
        </w:rPr>
        <w:t>Mediterranean Journal of Clinical Psychology, 6</w:t>
      </w:r>
      <w:r w:rsidRPr="00E87D4D">
        <w:rPr>
          <w:rFonts w:ascii="Times New Roman" w:eastAsia="Times New Roman" w:hAnsi="Times New Roman" w:cs="Times New Roman"/>
          <w:color w:val="222222"/>
          <w:sz w:val="24"/>
          <w:szCs w:val="24"/>
          <w:shd w:val="clear" w:color="auto" w:fill="FFFFFF"/>
          <w:lang w:val="en-GB"/>
        </w:rPr>
        <w:t>(2).</w:t>
      </w:r>
      <w:r w:rsidR="007D64A1" w:rsidRPr="00E87D4D">
        <w:rPr>
          <w:rFonts w:ascii="Times New Roman" w:eastAsia="Times New Roman" w:hAnsi="Times New Roman" w:cs="Times New Roman"/>
          <w:color w:val="222222"/>
          <w:sz w:val="24"/>
          <w:szCs w:val="24"/>
          <w:shd w:val="clear" w:color="auto" w:fill="FFFFFF"/>
          <w:lang w:val="en-GB"/>
        </w:rPr>
        <w:t xml:space="preserve"> Doi: </w:t>
      </w:r>
      <w:hyperlink r:id="rId56" w:history="1">
        <w:r w:rsidR="007D64A1" w:rsidRPr="007D64A1">
          <w:rPr>
            <w:rStyle w:val="Collegamentoipertestuale"/>
            <w:rFonts w:ascii="Times New Roman" w:eastAsia="Times New Roman" w:hAnsi="Times New Roman" w:cs="Times New Roman"/>
            <w:sz w:val="24"/>
            <w:szCs w:val="24"/>
            <w:shd w:val="clear" w:color="auto" w:fill="FFFFFF"/>
            <w:lang w:val="en-US"/>
          </w:rPr>
          <w:t>https://doi.org/10.6092/2282-1619/2018.6.1875</w:t>
        </w:r>
      </w:hyperlink>
    </w:p>
    <w:p w14:paraId="792D5FCC" w14:textId="77777777" w:rsidR="007D2AD6" w:rsidRPr="00E87D4D" w:rsidRDefault="007D2AD6">
      <w:pPr>
        <w:pStyle w:val="Didefault"/>
        <w:spacing w:line="360" w:lineRule="auto"/>
        <w:jc w:val="both"/>
        <w:rPr>
          <w:rFonts w:ascii="Times New Roman" w:eastAsia="Times New Roman" w:hAnsi="Times New Roman" w:cs="Times New Roman"/>
          <w:color w:val="222222"/>
          <w:sz w:val="24"/>
          <w:szCs w:val="24"/>
          <w:shd w:val="clear" w:color="auto" w:fill="FFFFFF"/>
          <w:lang w:val="en-GB"/>
        </w:rPr>
      </w:pPr>
    </w:p>
    <w:p w14:paraId="5CC103A1" w14:textId="29F9E03D" w:rsidR="007D2AD6" w:rsidRPr="00BC4616" w:rsidRDefault="002F2B01">
      <w:pPr>
        <w:pStyle w:val="Didefault"/>
        <w:spacing w:line="360" w:lineRule="auto"/>
        <w:jc w:val="both"/>
        <w:rPr>
          <w:rFonts w:ascii="Times New Roman" w:eastAsia="Times New Roman" w:hAnsi="Times New Roman" w:cs="Times New Roman"/>
          <w:color w:val="222222"/>
          <w:sz w:val="24"/>
          <w:szCs w:val="24"/>
          <w:shd w:val="clear" w:color="auto" w:fill="FFFFFF"/>
          <w:lang w:val="en-US"/>
        </w:rPr>
      </w:pPr>
      <w:r w:rsidRPr="00E87D4D">
        <w:rPr>
          <w:rFonts w:ascii="Times New Roman" w:hAnsi="Times New Roman"/>
          <w:color w:val="222222"/>
          <w:sz w:val="24"/>
          <w:szCs w:val="24"/>
          <w:shd w:val="clear" w:color="auto" w:fill="FFFFFF"/>
        </w:rPr>
        <w:t xml:space="preserve">Marchini, F., Caputo, A., Napoli, A., Balonan, J. T., Martino, G., Nannini, V., &amp; Langher, V. (2018). </w:t>
      </w:r>
      <w:r>
        <w:rPr>
          <w:rFonts w:ascii="Times New Roman" w:hAnsi="Times New Roman"/>
          <w:color w:val="222222"/>
          <w:sz w:val="24"/>
          <w:szCs w:val="24"/>
          <w:shd w:val="clear" w:color="auto" w:fill="FFFFFF"/>
          <w:lang w:val="en-US"/>
        </w:rPr>
        <w:t>Chronic illness as loss of good self: underlying mechanisms affecting diabetes adaptation. Mediterranean Journal of Clinical Psychology, 6(3).</w:t>
      </w:r>
      <w:r w:rsidRPr="001D39D0">
        <w:rPr>
          <w:rFonts w:ascii="Times New Roman" w:hAnsi="Times New Roman"/>
          <w:color w:val="222222"/>
          <w:sz w:val="24"/>
          <w:szCs w:val="24"/>
          <w:shd w:val="clear" w:color="auto" w:fill="FFFFFF"/>
          <w:lang w:val="en-GB"/>
        </w:rPr>
        <w:t xml:space="preserve"> </w:t>
      </w:r>
      <w:hyperlink r:id="rId57" w:history="1">
        <w:r w:rsidRPr="001D39D0">
          <w:rPr>
            <w:rStyle w:val="Hyperlink0"/>
            <w:rFonts w:ascii="Times New Roman" w:hAnsi="Times New Roman"/>
            <w:color w:val="222222"/>
            <w:sz w:val="24"/>
            <w:szCs w:val="24"/>
            <w:shd w:val="clear" w:color="auto" w:fill="FFFFFF"/>
            <w:lang w:val="en-GB"/>
          </w:rPr>
          <w:t>https://doi.org/10.6092/2282-1619/2018.6.1981</w:t>
        </w:r>
      </w:hyperlink>
    </w:p>
    <w:p w14:paraId="2EBBE667" w14:textId="7982C45F" w:rsidR="00566A27" w:rsidRPr="00BC4616" w:rsidRDefault="00566A27">
      <w:pPr>
        <w:pStyle w:val="Didefault"/>
        <w:spacing w:line="360" w:lineRule="auto"/>
        <w:jc w:val="both"/>
        <w:rPr>
          <w:rFonts w:ascii="Times New Roman" w:eastAsia="Times New Roman" w:hAnsi="Times New Roman" w:cs="Times New Roman"/>
          <w:color w:val="222222"/>
          <w:sz w:val="24"/>
          <w:szCs w:val="24"/>
          <w:shd w:val="clear" w:color="auto" w:fill="FFFFFF"/>
          <w:lang w:val="en-US"/>
        </w:rPr>
      </w:pPr>
    </w:p>
    <w:p w14:paraId="4C2452B9" w14:textId="4310118A" w:rsidR="00BF236A" w:rsidRPr="00BC4616" w:rsidRDefault="00BF236A">
      <w:pPr>
        <w:pStyle w:val="Didefault"/>
        <w:spacing w:line="360" w:lineRule="auto"/>
        <w:jc w:val="both"/>
        <w:rPr>
          <w:rFonts w:ascii="Times New Roman" w:eastAsia="Times New Roman" w:hAnsi="Times New Roman" w:cs="Times New Roman"/>
          <w:color w:val="222222"/>
          <w:sz w:val="24"/>
          <w:szCs w:val="24"/>
          <w:shd w:val="clear" w:color="auto" w:fill="FFFFFF"/>
          <w:lang w:val="en-GB"/>
        </w:rPr>
      </w:pPr>
      <w:r w:rsidRPr="00BC4616">
        <w:rPr>
          <w:rFonts w:ascii="Times New Roman" w:eastAsia="Times New Roman" w:hAnsi="Times New Roman" w:cs="Times New Roman"/>
          <w:color w:val="222222"/>
          <w:sz w:val="24"/>
          <w:szCs w:val="24"/>
          <w:shd w:val="clear" w:color="auto" w:fill="FFFFFF"/>
          <w:lang w:val="en-US"/>
        </w:rPr>
        <w:t xml:space="preserve">Martino, G., Catalano, A., Bellone, F., Sardella, A., Lasco, C., Caprì, T., ... </w:t>
      </w:r>
      <w:r w:rsidRPr="00BF236A">
        <w:rPr>
          <w:rFonts w:ascii="Times New Roman" w:eastAsia="Times New Roman" w:hAnsi="Times New Roman" w:cs="Times New Roman"/>
          <w:color w:val="222222"/>
          <w:sz w:val="24"/>
          <w:szCs w:val="24"/>
          <w:shd w:val="clear" w:color="auto" w:fill="FFFFFF"/>
          <w:lang w:val="en-GB"/>
        </w:rPr>
        <w:t>&amp; Morabito, N. (2018</w:t>
      </w:r>
      <w:r w:rsidR="00E87D4D">
        <w:rPr>
          <w:rFonts w:ascii="Times New Roman" w:eastAsia="Times New Roman" w:hAnsi="Times New Roman" w:cs="Times New Roman"/>
          <w:color w:val="222222"/>
          <w:sz w:val="24"/>
          <w:szCs w:val="24"/>
          <w:shd w:val="clear" w:color="auto" w:fill="FFFFFF"/>
          <w:lang w:val="en-GB"/>
        </w:rPr>
        <w:t>b</w:t>
      </w:r>
      <w:r w:rsidRPr="00BF236A">
        <w:rPr>
          <w:rFonts w:ascii="Times New Roman" w:eastAsia="Times New Roman" w:hAnsi="Times New Roman" w:cs="Times New Roman"/>
          <w:color w:val="222222"/>
          <w:sz w:val="24"/>
          <w:szCs w:val="24"/>
          <w:shd w:val="clear" w:color="auto" w:fill="FFFFFF"/>
          <w:lang w:val="en-GB"/>
        </w:rPr>
        <w:t xml:space="preserve">). Vitamin D status is associated with anxiety levels in postmenopausal women evaluated for osteoporosis. </w:t>
      </w:r>
      <w:r w:rsidRPr="00BC4616">
        <w:rPr>
          <w:rFonts w:ascii="Times New Roman" w:eastAsia="Times New Roman" w:hAnsi="Times New Roman" w:cs="Times New Roman"/>
          <w:i/>
          <w:iCs/>
          <w:color w:val="222222"/>
          <w:sz w:val="24"/>
          <w:szCs w:val="24"/>
          <w:shd w:val="clear" w:color="auto" w:fill="FFFFFF"/>
          <w:lang w:val="en-GB"/>
        </w:rPr>
        <w:t>Mediterranean Journal of Clinical Psychology, 6</w:t>
      </w:r>
      <w:r w:rsidRPr="00BC4616">
        <w:rPr>
          <w:rFonts w:ascii="Times New Roman" w:eastAsia="Times New Roman" w:hAnsi="Times New Roman" w:cs="Times New Roman"/>
          <w:color w:val="222222"/>
          <w:sz w:val="24"/>
          <w:szCs w:val="24"/>
          <w:shd w:val="clear" w:color="auto" w:fill="FFFFFF"/>
          <w:lang w:val="en-GB"/>
        </w:rPr>
        <w:t>(1).</w:t>
      </w:r>
      <w:r w:rsidR="002F2B01" w:rsidRPr="00BC4616">
        <w:rPr>
          <w:rFonts w:ascii="Times New Roman" w:eastAsia="Times New Roman" w:hAnsi="Times New Roman" w:cs="Times New Roman"/>
          <w:color w:val="222222"/>
          <w:sz w:val="24"/>
          <w:szCs w:val="24"/>
          <w:shd w:val="clear" w:color="auto" w:fill="FFFFFF"/>
          <w:lang w:val="en-GB"/>
        </w:rPr>
        <w:t xml:space="preserve"> </w:t>
      </w:r>
      <w:hyperlink r:id="rId58" w:history="1">
        <w:r w:rsidR="002F2B01" w:rsidRPr="002F2B01">
          <w:rPr>
            <w:rStyle w:val="Collegamentoipertestuale"/>
            <w:rFonts w:ascii="Times New Roman" w:eastAsia="Times New Roman" w:hAnsi="Times New Roman" w:cs="Times New Roman"/>
            <w:sz w:val="24"/>
            <w:szCs w:val="24"/>
            <w:shd w:val="clear" w:color="auto" w:fill="FFFFFF"/>
            <w:lang w:val="en-US"/>
          </w:rPr>
          <w:t>https://doi.org/10.6092/2282-1619/2018.6.1740</w:t>
        </w:r>
      </w:hyperlink>
    </w:p>
    <w:p w14:paraId="47D44E33" w14:textId="77777777" w:rsidR="00BF236A" w:rsidRPr="00BC4616" w:rsidRDefault="00BF236A">
      <w:pPr>
        <w:pStyle w:val="Didefault"/>
        <w:spacing w:line="360" w:lineRule="auto"/>
        <w:jc w:val="both"/>
        <w:rPr>
          <w:rFonts w:ascii="Times New Roman" w:eastAsia="Times New Roman" w:hAnsi="Times New Roman" w:cs="Times New Roman"/>
          <w:color w:val="222222"/>
          <w:sz w:val="24"/>
          <w:szCs w:val="24"/>
          <w:shd w:val="clear" w:color="auto" w:fill="FFFFFF"/>
          <w:lang w:val="en-GB"/>
        </w:rPr>
      </w:pPr>
    </w:p>
    <w:p w14:paraId="28B4713E" w14:textId="77105AE2" w:rsidR="00566A27" w:rsidRPr="00BC4616" w:rsidRDefault="002F2B01">
      <w:pPr>
        <w:pStyle w:val="Didefault"/>
        <w:spacing w:line="360" w:lineRule="auto"/>
        <w:jc w:val="both"/>
        <w:rPr>
          <w:rFonts w:ascii="Times New Roman" w:eastAsia="Times New Roman" w:hAnsi="Times New Roman" w:cs="Times New Roman"/>
          <w:color w:val="222222"/>
          <w:sz w:val="24"/>
          <w:szCs w:val="24"/>
          <w:shd w:val="clear" w:color="auto" w:fill="FFFFFF"/>
          <w:lang w:val="en-GB"/>
        </w:rPr>
      </w:pPr>
      <w:r w:rsidRPr="00BC4616">
        <w:rPr>
          <w:rFonts w:ascii="Times New Roman" w:eastAsia="Times New Roman" w:hAnsi="Times New Roman" w:cs="Times New Roman"/>
          <w:color w:val="222222"/>
          <w:sz w:val="24"/>
          <w:szCs w:val="24"/>
          <w:shd w:val="clear" w:color="auto" w:fill="FFFFFF"/>
          <w:lang w:val="en-GB"/>
        </w:rPr>
        <w:t>Martino. G</w:t>
      </w:r>
      <w:r w:rsidR="00566A27" w:rsidRPr="00BC4616">
        <w:rPr>
          <w:rFonts w:ascii="Times New Roman" w:eastAsia="Times New Roman" w:hAnsi="Times New Roman" w:cs="Times New Roman"/>
          <w:color w:val="222222"/>
          <w:sz w:val="24"/>
          <w:szCs w:val="24"/>
          <w:shd w:val="clear" w:color="auto" w:fill="FFFFFF"/>
          <w:lang w:val="en-GB"/>
        </w:rPr>
        <w:t xml:space="preserve">., Sardella, A., Bellone, F., Lasco, C., Langher, V., Cazzato, V., ... </w:t>
      </w:r>
      <w:r w:rsidR="00566A27" w:rsidRPr="00566A27">
        <w:rPr>
          <w:rFonts w:ascii="Times New Roman" w:eastAsia="Times New Roman" w:hAnsi="Times New Roman" w:cs="Times New Roman"/>
          <w:color w:val="222222"/>
          <w:sz w:val="24"/>
          <w:szCs w:val="24"/>
          <w:shd w:val="clear" w:color="auto" w:fill="FFFFFF"/>
          <w:lang w:val="en-GB"/>
        </w:rPr>
        <w:t>&amp; Catalano, A. (2019</w:t>
      </w:r>
      <w:r w:rsidR="00984A5C">
        <w:rPr>
          <w:rFonts w:ascii="Times New Roman" w:eastAsia="Times New Roman" w:hAnsi="Times New Roman" w:cs="Times New Roman"/>
          <w:color w:val="222222"/>
          <w:sz w:val="24"/>
          <w:szCs w:val="24"/>
          <w:shd w:val="clear" w:color="auto" w:fill="FFFFFF"/>
          <w:lang w:val="en-GB"/>
        </w:rPr>
        <w:t>a</w:t>
      </w:r>
      <w:r w:rsidR="00566A27" w:rsidRPr="00566A27">
        <w:rPr>
          <w:rFonts w:ascii="Times New Roman" w:eastAsia="Times New Roman" w:hAnsi="Times New Roman" w:cs="Times New Roman"/>
          <w:color w:val="222222"/>
          <w:sz w:val="24"/>
          <w:szCs w:val="24"/>
          <w:shd w:val="clear" w:color="auto" w:fill="FFFFFF"/>
          <w:lang w:val="en-GB"/>
        </w:rPr>
        <w:t xml:space="preserve">). Executive functions and bone health: a focus on cognitive impulsivity and bone mineral density. </w:t>
      </w:r>
      <w:r w:rsidR="00566A27" w:rsidRPr="00566A27">
        <w:rPr>
          <w:rFonts w:ascii="Times New Roman" w:eastAsia="Times New Roman" w:hAnsi="Times New Roman" w:cs="Times New Roman"/>
          <w:i/>
          <w:iCs/>
          <w:color w:val="222222"/>
          <w:sz w:val="24"/>
          <w:szCs w:val="24"/>
          <w:shd w:val="clear" w:color="auto" w:fill="FFFFFF"/>
          <w:lang w:val="en-GB"/>
        </w:rPr>
        <w:t>Mediterranean Journal of Clinical Psychology, 7</w:t>
      </w:r>
      <w:r w:rsidR="00566A27" w:rsidRPr="00566A27">
        <w:rPr>
          <w:rFonts w:ascii="Times New Roman" w:eastAsia="Times New Roman" w:hAnsi="Times New Roman" w:cs="Times New Roman"/>
          <w:color w:val="222222"/>
          <w:sz w:val="24"/>
          <w:szCs w:val="24"/>
          <w:shd w:val="clear" w:color="auto" w:fill="FFFFFF"/>
          <w:lang w:val="en-GB"/>
        </w:rPr>
        <w:t>(2).</w:t>
      </w:r>
      <w:r>
        <w:rPr>
          <w:rFonts w:ascii="Times New Roman" w:eastAsia="Times New Roman" w:hAnsi="Times New Roman" w:cs="Times New Roman"/>
          <w:color w:val="222222"/>
          <w:sz w:val="24"/>
          <w:szCs w:val="24"/>
          <w:shd w:val="clear" w:color="auto" w:fill="FFFFFF"/>
          <w:lang w:val="en-GB"/>
        </w:rPr>
        <w:t xml:space="preserve"> </w:t>
      </w:r>
      <w:hyperlink r:id="rId59" w:history="1">
        <w:r w:rsidR="000240E1" w:rsidRPr="00BC4616">
          <w:rPr>
            <w:rStyle w:val="Collegamentoipertestuale"/>
            <w:rFonts w:ascii="Times New Roman" w:eastAsia="Times New Roman" w:hAnsi="Times New Roman" w:cs="Times New Roman"/>
            <w:sz w:val="24"/>
            <w:szCs w:val="24"/>
            <w:shd w:val="clear" w:color="auto" w:fill="FFFFFF"/>
            <w:lang w:val="en-GB"/>
          </w:rPr>
          <w:t>https://doi.org/10.6092/2282-1619/2019.7.2167</w:t>
        </w:r>
      </w:hyperlink>
      <w:r w:rsidR="000240E1" w:rsidRPr="00BC4616">
        <w:rPr>
          <w:rFonts w:ascii="Times New Roman" w:eastAsia="Times New Roman" w:hAnsi="Times New Roman" w:cs="Times New Roman"/>
          <w:color w:val="222222"/>
          <w:sz w:val="24"/>
          <w:szCs w:val="24"/>
          <w:shd w:val="clear" w:color="auto" w:fill="FFFFFF"/>
          <w:lang w:val="en-GB"/>
        </w:rPr>
        <w:t xml:space="preserve"> </w:t>
      </w:r>
    </w:p>
    <w:p w14:paraId="48025001" w14:textId="77777777" w:rsidR="00BF236A" w:rsidRPr="00BC4616" w:rsidRDefault="00BF236A">
      <w:pPr>
        <w:pStyle w:val="Didefault"/>
        <w:spacing w:line="360" w:lineRule="auto"/>
        <w:jc w:val="both"/>
        <w:rPr>
          <w:rFonts w:ascii="Times New Roman" w:eastAsia="Times New Roman" w:hAnsi="Times New Roman" w:cs="Times New Roman"/>
          <w:color w:val="222222"/>
          <w:sz w:val="24"/>
          <w:szCs w:val="24"/>
          <w:shd w:val="clear" w:color="auto" w:fill="FFFFFF"/>
          <w:lang w:val="en-GB"/>
        </w:rPr>
      </w:pPr>
    </w:p>
    <w:p w14:paraId="03F39A5D" w14:textId="497B982C" w:rsidR="007D2AD6" w:rsidRPr="001D39D0" w:rsidRDefault="002F2B01">
      <w:pPr>
        <w:pStyle w:val="Didefault"/>
        <w:spacing w:line="360" w:lineRule="auto"/>
        <w:jc w:val="both"/>
        <w:rPr>
          <w:rFonts w:ascii="Times New Roman" w:eastAsia="Times New Roman" w:hAnsi="Times New Roman" w:cs="Times New Roman"/>
          <w:color w:val="222222"/>
          <w:sz w:val="24"/>
          <w:szCs w:val="24"/>
          <w:shd w:val="clear" w:color="auto" w:fill="FFFFFF"/>
          <w:lang w:val="en-GB"/>
        </w:rPr>
      </w:pPr>
      <w:r w:rsidRPr="00BC4616">
        <w:rPr>
          <w:rFonts w:ascii="Times New Roman" w:hAnsi="Times New Roman"/>
          <w:color w:val="222222"/>
          <w:sz w:val="24"/>
          <w:szCs w:val="24"/>
          <w:shd w:val="clear" w:color="auto" w:fill="FFFFFF"/>
          <w:lang w:val="en-GB"/>
        </w:rPr>
        <w:t>Martino, G., Langher, V., Cazzato, V., &amp; Vicario, C. M. (2019</w:t>
      </w:r>
      <w:r w:rsidR="00984A5C" w:rsidRPr="00BC4616">
        <w:rPr>
          <w:rFonts w:ascii="Times New Roman" w:hAnsi="Times New Roman"/>
          <w:color w:val="222222"/>
          <w:sz w:val="24"/>
          <w:szCs w:val="24"/>
          <w:shd w:val="clear" w:color="auto" w:fill="FFFFFF"/>
          <w:lang w:val="en-GB"/>
        </w:rPr>
        <w:t>b</w:t>
      </w:r>
      <w:r w:rsidRPr="00BC4616">
        <w:rPr>
          <w:rFonts w:ascii="Times New Roman" w:hAnsi="Times New Roman"/>
          <w:color w:val="222222"/>
          <w:sz w:val="24"/>
          <w:szCs w:val="24"/>
          <w:shd w:val="clear" w:color="auto" w:fill="FFFFFF"/>
          <w:lang w:val="en-GB"/>
        </w:rPr>
        <w:t xml:space="preserve">). </w:t>
      </w:r>
      <w:r>
        <w:rPr>
          <w:rFonts w:ascii="Times New Roman" w:hAnsi="Times New Roman"/>
          <w:color w:val="222222"/>
          <w:sz w:val="24"/>
          <w:szCs w:val="24"/>
          <w:shd w:val="clear" w:color="auto" w:fill="FFFFFF"/>
          <w:lang w:val="en-US"/>
        </w:rPr>
        <w:t>Psychological factors as determinants of medical conditions. Frontiers in psychology, 10, 2502.</w:t>
      </w:r>
      <w:r w:rsidRPr="001D39D0">
        <w:rPr>
          <w:rFonts w:ascii="Times New Roman" w:hAnsi="Times New Roman"/>
          <w:color w:val="222222"/>
          <w:sz w:val="24"/>
          <w:szCs w:val="24"/>
          <w:shd w:val="clear" w:color="auto" w:fill="FFFFFF"/>
          <w:lang w:val="en-GB"/>
        </w:rPr>
        <w:t xml:space="preserve"> </w:t>
      </w:r>
      <w:hyperlink r:id="rId60" w:history="1">
        <w:r w:rsidRPr="001D39D0">
          <w:rPr>
            <w:rStyle w:val="Hyperlink0"/>
            <w:rFonts w:ascii="Times New Roman" w:hAnsi="Times New Roman"/>
            <w:color w:val="222222"/>
            <w:sz w:val="24"/>
            <w:szCs w:val="24"/>
            <w:shd w:val="clear" w:color="auto" w:fill="FFFFFF"/>
            <w:lang w:val="en-GB"/>
          </w:rPr>
          <w:t>https://doi.org/10.3389/fpsyg.2019.02502</w:t>
        </w:r>
      </w:hyperlink>
    </w:p>
    <w:p w14:paraId="3375A05A" w14:textId="77777777" w:rsidR="007D2AD6" w:rsidRPr="001D39D0" w:rsidRDefault="007D2AD6">
      <w:pPr>
        <w:pStyle w:val="Didefault"/>
        <w:spacing w:line="360" w:lineRule="auto"/>
        <w:jc w:val="both"/>
        <w:rPr>
          <w:rFonts w:ascii="Times New Roman" w:eastAsia="Times New Roman" w:hAnsi="Times New Roman" w:cs="Times New Roman"/>
          <w:color w:val="222222"/>
          <w:sz w:val="24"/>
          <w:szCs w:val="24"/>
          <w:shd w:val="clear" w:color="auto" w:fill="FFFFFF"/>
          <w:lang w:val="en-GB"/>
        </w:rPr>
      </w:pPr>
    </w:p>
    <w:p w14:paraId="429569DF"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Masi, A. T. (1980). Preliminary criteria for the classification of systemic sclerosis (scleroderma). Subcommittee for scleroderma criteria of the American Rheumatism Association Diagnostic and Therapeutic Criteria Committee. </w:t>
      </w:r>
      <w:r>
        <w:rPr>
          <w:rFonts w:ascii="Times New Roman" w:hAnsi="Times New Roman"/>
          <w:i/>
          <w:iCs/>
          <w:sz w:val="24"/>
          <w:szCs w:val="24"/>
          <w:lang w:val="de-DE"/>
        </w:rPr>
        <w:t>Arthritis Rheum, 23</w:t>
      </w:r>
      <w:r>
        <w:rPr>
          <w:rFonts w:ascii="Times New Roman" w:hAnsi="Times New Roman"/>
          <w:sz w:val="24"/>
          <w:szCs w:val="24"/>
        </w:rPr>
        <w:t xml:space="preserve">(5), 581-590. </w:t>
      </w:r>
      <w:hyperlink r:id="rId61" w:history="1">
        <w:r>
          <w:rPr>
            <w:rStyle w:val="Hyperlink0"/>
            <w:rFonts w:ascii="Times New Roman" w:hAnsi="Times New Roman"/>
            <w:sz w:val="24"/>
            <w:szCs w:val="24"/>
          </w:rPr>
          <w:t>https://doi.org/10.1002/art.1780230510</w:t>
        </w:r>
      </w:hyperlink>
    </w:p>
    <w:p w14:paraId="790B6D4B" w14:textId="77777777" w:rsidR="007D2AD6" w:rsidRDefault="007D2AD6">
      <w:pPr>
        <w:pStyle w:val="Corpo"/>
        <w:spacing w:line="360" w:lineRule="auto"/>
        <w:jc w:val="both"/>
        <w:rPr>
          <w:rFonts w:ascii="Times New Roman" w:eastAsia="Times New Roman" w:hAnsi="Times New Roman" w:cs="Times New Roman"/>
          <w:sz w:val="24"/>
          <w:szCs w:val="24"/>
        </w:rPr>
      </w:pPr>
    </w:p>
    <w:p w14:paraId="466CDBEB"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Pr>
          <w:rFonts w:ascii="Times New Roman" w:hAnsi="Times New Roman"/>
          <w:sz w:val="24"/>
          <w:szCs w:val="24"/>
          <w:lang w:val="it-IT"/>
        </w:rPr>
        <w:lastRenderedPageBreak/>
        <w:t xml:space="preserve">Matarese, G., Curro, M., Isola, G., Caccamo, D., Vecchio, M., Giunta, M. L., . . . Ientile, R. (2015). </w:t>
      </w:r>
      <w:r w:rsidRPr="001D39D0">
        <w:rPr>
          <w:rFonts w:ascii="Times New Roman" w:hAnsi="Times New Roman"/>
          <w:sz w:val="24"/>
          <w:szCs w:val="24"/>
          <w:lang w:val="en-GB"/>
        </w:rPr>
        <w:t xml:space="preserve">Transglutaminase 2 up-regulation is associated with RANKL/OPG pathway in cultured HPDL cells and THP-1-differentiated macrophages. </w:t>
      </w:r>
      <w:r>
        <w:rPr>
          <w:rFonts w:ascii="Times New Roman" w:hAnsi="Times New Roman"/>
          <w:i/>
          <w:iCs/>
          <w:sz w:val="24"/>
          <w:szCs w:val="24"/>
          <w:lang w:val="it-IT"/>
        </w:rPr>
        <w:t>Amino Acids, 47</w:t>
      </w:r>
      <w:r w:rsidRPr="001D39D0">
        <w:rPr>
          <w:rFonts w:ascii="Times New Roman" w:hAnsi="Times New Roman"/>
          <w:sz w:val="24"/>
          <w:szCs w:val="24"/>
          <w:lang w:val="it-IT"/>
        </w:rPr>
        <w:t xml:space="preserve">(11), 2447-2455. </w:t>
      </w:r>
      <w:hyperlink r:id="rId62" w:history="1">
        <w:r w:rsidRPr="001D39D0">
          <w:rPr>
            <w:rStyle w:val="Hyperlink0"/>
            <w:rFonts w:ascii="Times New Roman" w:hAnsi="Times New Roman"/>
            <w:sz w:val="24"/>
            <w:szCs w:val="24"/>
            <w:lang w:val="it-IT"/>
          </w:rPr>
          <w:t>https://doi.org/10.1007/s00726-015-2039-5</w:t>
        </w:r>
      </w:hyperlink>
    </w:p>
    <w:p w14:paraId="593DA202"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2C7D0630" w14:textId="77777777" w:rsidR="007D2AD6" w:rsidRDefault="002F2B01">
      <w:pPr>
        <w:pStyle w:val="Corpo"/>
        <w:spacing w:line="360" w:lineRule="auto"/>
        <w:jc w:val="both"/>
        <w:rPr>
          <w:rFonts w:ascii="Times New Roman" w:eastAsia="Times New Roman" w:hAnsi="Times New Roman" w:cs="Times New Roman"/>
          <w:sz w:val="24"/>
          <w:szCs w:val="24"/>
        </w:rPr>
      </w:pPr>
      <w:r w:rsidRPr="001D39D0">
        <w:rPr>
          <w:rFonts w:ascii="Times New Roman" w:hAnsi="Times New Roman"/>
          <w:sz w:val="24"/>
          <w:szCs w:val="24"/>
          <w:lang w:val="it-IT"/>
        </w:rPr>
        <w:t xml:space="preserve">Matarese, G., Isola, G., Alibrandi, A., Lo Gullo, A., Bagnato, G., Cordasco, G., &amp; Perillo, L. (2016). </w:t>
      </w:r>
      <w:r>
        <w:rPr>
          <w:rFonts w:ascii="Times New Roman" w:hAnsi="Times New Roman"/>
          <w:sz w:val="24"/>
          <w:szCs w:val="24"/>
        </w:rPr>
        <w:t xml:space="preserve">Occlusal and MRI characterizations in systemic sclerosis patients: A prospective study from Southern Italian cohort. </w:t>
      </w:r>
      <w:r>
        <w:rPr>
          <w:rFonts w:ascii="Times New Roman" w:hAnsi="Times New Roman"/>
          <w:i/>
          <w:iCs/>
          <w:sz w:val="24"/>
          <w:szCs w:val="24"/>
          <w:lang w:val="de-DE"/>
        </w:rPr>
        <w:t>Joint Bone Spine, 83</w:t>
      </w:r>
      <w:r>
        <w:rPr>
          <w:rFonts w:ascii="Times New Roman" w:hAnsi="Times New Roman"/>
          <w:sz w:val="24"/>
          <w:szCs w:val="24"/>
        </w:rPr>
        <w:t xml:space="preserve">(1), 57-62. </w:t>
      </w:r>
      <w:hyperlink r:id="rId63" w:history="1">
        <w:r>
          <w:rPr>
            <w:rStyle w:val="Hyperlink0"/>
            <w:rFonts w:ascii="Times New Roman" w:hAnsi="Times New Roman"/>
            <w:sz w:val="24"/>
            <w:szCs w:val="24"/>
          </w:rPr>
          <w:t>https://doi.org/10.1016/j.jbspin.2015.04.014</w:t>
        </w:r>
      </w:hyperlink>
    </w:p>
    <w:p w14:paraId="536322A6" w14:textId="77777777" w:rsidR="007D2AD6" w:rsidRDefault="007D2AD6">
      <w:pPr>
        <w:pStyle w:val="Corpo"/>
        <w:spacing w:line="360" w:lineRule="auto"/>
        <w:jc w:val="both"/>
        <w:rPr>
          <w:rFonts w:ascii="Times New Roman" w:eastAsia="Times New Roman" w:hAnsi="Times New Roman" w:cs="Times New Roman"/>
          <w:sz w:val="24"/>
          <w:szCs w:val="24"/>
        </w:rPr>
      </w:pPr>
    </w:p>
    <w:p w14:paraId="1D351186"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sidRPr="001D39D0">
        <w:rPr>
          <w:rFonts w:ascii="Times New Roman" w:hAnsi="Times New Roman"/>
          <w:sz w:val="24"/>
          <w:szCs w:val="24"/>
          <w:lang w:val="it-IT"/>
        </w:rPr>
        <w:t xml:space="preserve">Matarese, G., Isola, G., Anastasi, G. P., Cutroneo, G., Cordasco, G., Favaloro, A., . . . </w:t>
      </w:r>
      <w:r>
        <w:rPr>
          <w:rFonts w:ascii="Times New Roman" w:hAnsi="Times New Roman"/>
          <w:sz w:val="24"/>
          <w:szCs w:val="24"/>
        </w:rPr>
        <w:t xml:space="preserve">Perillo, L. (2013). Transforming Growth Factor Beta 1 and Vascular Endothelial Growth Factor Levels in the Pathogenesis of Periodontal Disease. </w:t>
      </w:r>
      <w:r w:rsidRPr="001D39D0">
        <w:rPr>
          <w:rFonts w:ascii="Times New Roman" w:hAnsi="Times New Roman"/>
          <w:i/>
          <w:iCs/>
          <w:sz w:val="24"/>
          <w:szCs w:val="24"/>
          <w:lang w:val="it-IT"/>
        </w:rPr>
        <w:t>European Journal of Inflammation, 11</w:t>
      </w:r>
      <w:r w:rsidRPr="001D39D0">
        <w:rPr>
          <w:rFonts w:ascii="Times New Roman" w:hAnsi="Times New Roman"/>
          <w:sz w:val="24"/>
          <w:szCs w:val="24"/>
          <w:lang w:val="it-IT"/>
        </w:rPr>
        <w:t xml:space="preserve">(2), 479-488. </w:t>
      </w:r>
      <w:hyperlink r:id="rId64" w:history="1">
        <w:r w:rsidRPr="001D39D0">
          <w:rPr>
            <w:rStyle w:val="Hyperlink0"/>
            <w:rFonts w:ascii="Times New Roman" w:hAnsi="Times New Roman"/>
            <w:sz w:val="24"/>
            <w:szCs w:val="24"/>
            <w:lang w:val="it-IT"/>
          </w:rPr>
          <w:t>https://doi.org/10.1177/1721727X1301100217</w:t>
        </w:r>
      </w:hyperlink>
    </w:p>
    <w:p w14:paraId="17EE05A4"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215B34C1" w14:textId="77777777" w:rsidR="007D2AD6" w:rsidRDefault="002F2B01">
      <w:pPr>
        <w:pStyle w:val="Corpo"/>
        <w:spacing w:line="360" w:lineRule="auto"/>
        <w:jc w:val="both"/>
        <w:rPr>
          <w:rFonts w:ascii="Times New Roman" w:eastAsia="Times New Roman" w:hAnsi="Times New Roman" w:cs="Times New Roman"/>
          <w:sz w:val="24"/>
          <w:szCs w:val="24"/>
        </w:rPr>
      </w:pPr>
      <w:r w:rsidRPr="001D39D0">
        <w:rPr>
          <w:rFonts w:ascii="Times New Roman" w:hAnsi="Times New Roman"/>
          <w:sz w:val="24"/>
          <w:szCs w:val="24"/>
          <w:lang w:val="it-IT"/>
        </w:rPr>
        <w:t xml:space="preserve">Matarese, G., Isola, G., Anastasi, G. P., Favaloro, A., Milardi, D., Vermiglio, G., . . . </w:t>
      </w:r>
      <w:r>
        <w:rPr>
          <w:rFonts w:ascii="Times New Roman" w:hAnsi="Times New Roman"/>
          <w:sz w:val="24"/>
          <w:szCs w:val="24"/>
        </w:rPr>
        <w:t xml:space="preserve">Cutroneo, G. (2012). Immunohistochemical analysis of TGF-beta1 and VEGF in gingival and periodontal tissues: a role of these biomarkers in the pathogenesis of scleroderma and periodontal disease. </w:t>
      </w:r>
      <w:r>
        <w:rPr>
          <w:rFonts w:ascii="Times New Roman" w:hAnsi="Times New Roman"/>
          <w:i/>
          <w:iCs/>
          <w:sz w:val="24"/>
          <w:szCs w:val="24"/>
        </w:rPr>
        <w:t>Int J Mol Med, 30</w:t>
      </w:r>
      <w:r>
        <w:rPr>
          <w:rFonts w:ascii="Times New Roman" w:hAnsi="Times New Roman"/>
          <w:sz w:val="24"/>
          <w:szCs w:val="24"/>
        </w:rPr>
        <w:t xml:space="preserve">(3), 502-508. </w:t>
      </w:r>
      <w:hyperlink r:id="rId65" w:history="1">
        <w:r>
          <w:rPr>
            <w:rStyle w:val="Hyperlink0"/>
            <w:rFonts w:ascii="Times New Roman" w:hAnsi="Times New Roman"/>
            <w:sz w:val="24"/>
            <w:szCs w:val="24"/>
          </w:rPr>
          <w:t>https://doi.org/10.3892/ijmm.2012.1024</w:t>
        </w:r>
      </w:hyperlink>
    </w:p>
    <w:p w14:paraId="4303913A" w14:textId="77777777" w:rsidR="007D2AD6" w:rsidRDefault="007D2AD6">
      <w:pPr>
        <w:pStyle w:val="Corpo"/>
        <w:spacing w:line="360" w:lineRule="auto"/>
        <w:jc w:val="both"/>
        <w:rPr>
          <w:rFonts w:ascii="Times New Roman" w:eastAsia="Times New Roman" w:hAnsi="Times New Roman" w:cs="Times New Roman"/>
          <w:sz w:val="24"/>
          <w:szCs w:val="24"/>
        </w:rPr>
      </w:pPr>
    </w:p>
    <w:p w14:paraId="7AE731FD" w14:textId="58B34F41"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Mayes, M. D., Lacey, J. V., Jr., Beebe-Dimmer, J., Gillespie, B. W., Cooper, B., Laing, T. J., &amp; Schottenfeld, D. (2003). Prevalence, incidence, survival, and disease characteristics of systemic sclerosis in a large US population. </w:t>
      </w:r>
      <w:r>
        <w:rPr>
          <w:rFonts w:ascii="Times New Roman" w:hAnsi="Times New Roman"/>
          <w:i/>
          <w:iCs/>
          <w:sz w:val="24"/>
          <w:szCs w:val="24"/>
          <w:lang w:val="de-DE"/>
        </w:rPr>
        <w:t>Arthritis Rheum, 48</w:t>
      </w:r>
      <w:r>
        <w:rPr>
          <w:rFonts w:ascii="Times New Roman" w:hAnsi="Times New Roman"/>
          <w:sz w:val="24"/>
          <w:szCs w:val="24"/>
        </w:rPr>
        <w:t xml:space="preserve">(8), 2246-2255. </w:t>
      </w:r>
      <w:hyperlink r:id="rId66" w:history="1">
        <w:r>
          <w:rPr>
            <w:rStyle w:val="Hyperlink0"/>
            <w:rFonts w:ascii="Times New Roman" w:hAnsi="Times New Roman"/>
            <w:sz w:val="24"/>
            <w:szCs w:val="24"/>
          </w:rPr>
          <w:t>https://doi.org/10.1002/art.11073</w:t>
        </w:r>
      </w:hyperlink>
    </w:p>
    <w:p w14:paraId="71F459A9" w14:textId="46209B8F" w:rsidR="001D39D0" w:rsidRDefault="001D39D0">
      <w:pPr>
        <w:pStyle w:val="Corpo"/>
        <w:spacing w:line="360" w:lineRule="auto"/>
        <w:jc w:val="both"/>
        <w:rPr>
          <w:rFonts w:ascii="Times New Roman" w:eastAsia="Times New Roman" w:hAnsi="Times New Roman" w:cs="Times New Roman"/>
          <w:sz w:val="24"/>
          <w:szCs w:val="24"/>
        </w:rPr>
      </w:pPr>
    </w:p>
    <w:p w14:paraId="6BFC9DD4" w14:textId="4EBE3BA9" w:rsidR="001D39D0" w:rsidRDefault="001D39D0">
      <w:pPr>
        <w:pStyle w:val="Corpo"/>
        <w:spacing w:line="360" w:lineRule="auto"/>
        <w:jc w:val="both"/>
        <w:rPr>
          <w:rFonts w:ascii="Times New Roman" w:eastAsia="Times New Roman" w:hAnsi="Times New Roman" w:cs="Times New Roman"/>
          <w:sz w:val="24"/>
          <w:szCs w:val="24"/>
        </w:rPr>
      </w:pPr>
      <w:r w:rsidRPr="001D39D0">
        <w:rPr>
          <w:rFonts w:ascii="Times New Roman" w:eastAsia="Times New Roman" w:hAnsi="Times New Roman" w:cs="Times New Roman"/>
          <w:sz w:val="24"/>
          <w:szCs w:val="24"/>
        </w:rPr>
        <w:t>Merlo, E. M. (2019</w:t>
      </w:r>
      <w:r>
        <w:rPr>
          <w:rFonts w:ascii="Times New Roman" w:eastAsia="Times New Roman" w:hAnsi="Times New Roman" w:cs="Times New Roman"/>
          <w:sz w:val="24"/>
          <w:szCs w:val="24"/>
        </w:rPr>
        <w:t>a</w:t>
      </w:r>
      <w:r w:rsidRPr="001D39D0">
        <w:rPr>
          <w:rFonts w:ascii="Times New Roman" w:eastAsia="Times New Roman" w:hAnsi="Times New Roman" w:cs="Times New Roman"/>
          <w:sz w:val="24"/>
          <w:szCs w:val="24"/>
        </w:rPr>
        <w:t>). Adolescent phobia as a “mask object”. </w:t>
      </w:r>
      <w:r w:rsidRPr="001D39D0">
        <w:rPr>
          <w:rFonts w:ascii="Times New Roman" w:eastAsia="Times New Roman" w:hAnsi="Times New Roman" w:cs="Times New Roman"/>
          <w:i/>
          <w:iCs/>
          <w:sz w:val="24"/>
          <w:szCs w:val="24"/>
        </w:rPr>
        <w:t>Mediterranean Journal of Clinical Psychology</w:t>
      </w:r>
      <w:r w:rsidRPr="001D39D0">
        <w:rPr>
          <w:rFonts w:ascii="Times New Roman" w:eastAsia="Times New Roman" w:hAnsi="Times New Roman" w:cs="Times New Roman"/>
          <w:sz w:val="24"/>
          <w:szCs w:val="24"/>
        </w:rPr>
        <w:t>, </w:t>
      </w:r>
      <w:r w:rsidRPr="001D39D0">
        <w:rPr>
          <w:rFonts w:ascii="Times New Roman" w:eastAsia="Times New Roman" w:hAnsi="Times New Roman" w:cs="Times New Roman"/>
          <w:i/>
          <w:iCs/>
          <w:sz w:val="24"/>
          <w:szCs w:val="24"/>
        </w:rPr>
        <w:t>7</w:t>
      </w:r>
      <w:r w:rsidRPr="001D39D0">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hyperlink r:id="rId67" w:history="1">
        <w:r w:rsidRPr="001D39D0">
          <w:rPr>
            <w:rStyle w:val="Collegamentoipertestuale"/>
            <w:rFonts w:ascii="Times New Roman" w:eastAsia="Times New Roman" w:hAnsi="Times New Roman" w:cs="Times New Roman"/>
            <w:sz w:val="24"/>
            <w:szCs w:val="24"/>
          </w:rPr>
          <w:t>https://doi.org/10.6092/2282-1619/2019.7.2241</w:t>
        </w:r>
      </w:hyperlink>
    </w:p>
    <w:p w14:paraId="1275A189" w14:textId="77777777" w:rsidR="007D2AD6" w:rsidRDefault="007D2AD6">
      <w:pPr>
        <w:pStyle w:val="Corpo"/>
        <w:spacing w:line="360" w:lineRule="auto"/>
        <w:jc w:val="both"/>
        <w:rPr>
          <w:rFonts w:ascii="Times New Roman" w:eastAsia="Times New Roman" w:hAnsi="Times New Roman" w:cs="Times New Roman"/>
          <w:sz w:val="24"/>
          <w:szCs w:val="24"/>
        </w:rPr>
      </w:pPr>
    </w:p>
    <w:p w14:paraId="45C2CA87" w14:textId="1EF283B4"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Merlo, E. M. (2019</w:t>
      </w:r>
      <w:r w:rsidR="001D39D0">
        <w:rPr>
          <w:rFonts w:ascii="Times New Roman" w:hAnsi="Times New Roman"/>
          <w:sz w:val="24"/>
          <w:szCs w:val="24"/>
        </w:rPr>
        <w:t>b</w:t>
      </w:r>
      <w:r>
        <w:rPr>
          <w:rFonts w:ascii="Times New Roman" w:hAnsi="Times New Roman"/>
          <w:sz w:val="24"/>
          <w:szCs w:val="24"/>
        </w:rPr>
        <w:t>). Opinion Article: The role of psychological features in chronic diseases, advancements and perspectives. Mediterranean Journal of Clinical Psychology, 7(3).</w:t>
      </w:r>
      <w:r w:rsidRPr="001D39D0">
        <w:rPr>
          <w:rFonts w:ascii="Times New Roman" w:hAnsi="Times New Roman"/>
          <w:sz w:val="24"/>
          <w:szCs w:val="24"/>
          <w:lang w:val="en-GB"/>
        </w:rPr>
        <w:t xml:space="preserve"> </w:t>
      </w:r>
      <w:hyperlink r:id="rId68" w:history="1">
        <w:r>
          <w:rPr>
            <w:rStyle w:val="Hyperlink0"/>
            <w:rFonts w:ascii="Times New Roman" w:hAnsi="Times New Roman"/>
            <w:sz w:val="24"/>
            <w:szCs w:val="24"/>
          </w:rPr>
          <w:t>https://doi.org/10.6092/2282-1619/2019.7.2341</w:t>
        </w:r>
      </w:hyperlink>
    </w:p>
    <w:p w14:paraId="5CE07B00" w14:textId="77777777" w:rsidR="007D2AD6" w:rsidRDefault="007D2AD6">
      <w:pPr>
        <w:pStyle w:val="Corpo"/>
        <w:spacing w:line="360" w:lineRule="auto"/>
        <w:jc w:val="both"/>
        <w:rPr>
          <w:rFonts w:ascii="Times New Roman" w:eastAsia="Times New Roman" w:hAnsi="Times New Roman" w:cs="Times New Roman"/>
          <w:sz w:val="24"/>
          <w:szCs w:val="24"/>
        </w:rPr>
      </w:pPr>
    </w:p>
    <w:p w14:paraId="2ADBA6A9"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Pr>
          <w:rFonts w:ascii="Times New Roman" w:hAnsi="Times New Roman"/>
          <w:sz w:val="24"/>
          <w:szCs w:val="24"/>
        </w:rPr>
        <w:t xml:space="preserve">Mitropoulos, A., Gumber, A., Crank, H., Akil, M., &amp; Klonizakis, M. (2018). Investigating the effectiveness and feasibility of exercise on microvascular reactivity and quality of life in systemic sclerosis patients: study protocol for a feasibility study. </w:t>
      </w:r>
      <w:r w:rsidRPr="001D39D0">
        <w:rPr>
          <w:rFonts w:ascii="Times New Roman" w:hAnsi="Times New Roman"/>
          <w:i/>
          <w:iCs/>
          <w:sz w:val="24"/>
          <w:szCs w:val="24"/>
          <w:lang w:val="it-IT"/>
        </w:rPr>
        <w:t>Trials, 19</w:t>
      </w:r>
      <w:r w:rsidRPr="001D39D0">
        <w:rPr>
          <w:rFonts w:ascii="Times New Roman" w:hAnsi="Times New Roman"/>
          <w:sz w:val="24"/>
          <w:szCs w:val="24"/>
          <w:lang w:val="it-IT"/>
        </w:rPr>
        <w:t xml:space="preserve">(1), 647. </w:t>
      </w:r>
      <w:hyperlink r:id="rId69" w:history="1">
        <w:r w:rsidRPr="001D39D0">
          <w:rPr>
            <w:rStyle w:val="Hyperlink0"/>
            <w:rFonts w:ascii="Times New Roman" w:hAnsi="Times New Roman"/>
            <w:sz w:val="24"/>
            <w:szCs w:val="24"/>
            <w:lang w:val="it-IT"/>
          </w:rPr>
          <w:t>https://doi.org/10.1186/s13063-018-2980-1</w:t>
        </w:r>
      </w:hyperlink>
    </w:p>
    <w:p w14:paraId="47957E4E"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4D1B592A" w14:textId="77777777" w:rsidR="007D2AD6" w:rsidRDefault="002F2B01">
      <w:pPr>
        <w:pStyle w:val="Corpo"/>
        <w:spacing w:line="360" w:lineRule="auto"/>
        <w:jc w:val="both"/>
        <w:rPr>
          <w:rFonts w:ascii="Times New Roman" w:eastAsia="Times New Roman" w:hAnsi="Times New Roman" w:cs="Times New Roman"/>
          <w:sz w:val="24"/>
          <w:szCs w:val="24"/>
        </w:rPr>
      </w:pPr>
      <w:r w:rsidRPr="001D39D0">
        <w:rPr>
          <w:rFonts w:ascii="Times New Roman" w:hAnsi="Times New Roman"/>
          <w:sz w:val="24"/>
          <w:szCs w:val="24"/>
          <w:lang w:val="it-IT"/>
        </w:rPr>
        <w:t xml:space="preserve">Monasterio, G., Guevara, J., Ibarra, J. P., Castillo, F., Diaz-Zuniga, J., Alvarez, C., . . . </w:t>
      </w:r>
      <w:r>
        <w:rPr>
          <w:rFonts w:ascii="Times New Roman" w:hAnsi="Times New Roman"/>
          <w:sz w:val="24"/>
          <w:szCs w:val="24"/>
        </w:rPr>
        <w:t xml:space="preserve">Vernal, R. (2019). Immunostimulatory activity of low-molecular-weight hyaluronan on dendritic cells stimulated with Aggregatibacter actinomycetemcomitans or Porphyromonas gingivalis. </w:t>
      </w:r>
      <w:r>
        <w:rPr>
          <w:rFonts w:ascii="Times New Roman" w:hAnsi="Times New Roman"/>
          <w:i/>
          <w:iCs/>
          <w:sz w:val="24"/>
          <w:szCs w:val="24"/>
          <w:lang w:val="nl-NL"/>
        </w:rPr>
        <w:t>Clin Oral Investig, 23</w:t>
      </w:r>
      <w:r>
        <w:rPr>
          <w:rFonts w:ascii="Times New Roman" w:hAnsi="Times New Roman"/>
          <w:sz w:val="24"/>
          <w:szCs w:val="24"/>
        </w:rPr>
        <w:t>(4), 1887-1894.</w:t>
      </w:r>
      <w:r w:rsidRPr="001D39D0">
        <w:rPr>
          <w:rFonts w:ascii="Times New Roman" w:hAnsi="Times New Roman"/>
          <w:sz w:val="24"/>
          <w:szCs w:val="24"/>
          <w:lang w:val="en-GB"/>
        </w:rPr>
        <w:t xml:space="preserve">. </w:t>
      </w:r>
      <w:hyperlink r:id="rId70" w:history="1">
        <w:r>
          <w:rPr>
            <w:rStyle w:val="Hyperlink0"/>
            <w:rFonts w:ascii="Times New Roman" w:hAnsi="Times New Roman"/>
            <w:sz w:val="24"/>
            <w:szCs w:val="24"/>
          </w:rPr>
          <w:t>https://doi.org/10.1007/s00784-018-2641-5</w:t>
        </w:r>
      </w:hyperlink>
    </w:p>
    <w:p w14:paraId="2D389080" w14:textId="77777777" w:rsidR="007D2AD6" w:rsidRDefault="007D2AD6">
      <w:pPr>
        <w:pStyle w:val="Corpo"/>
        <w:spacing w:line="360" w:lineRule="auto"/>
        <w:jc w:val="both"/>
        <w:rPr>
          <w:rFonts w:ascii="Times New Roman" w:eastAsia="Times New Roman" w:hAnsi="Times New Roman" w:cs="Times New Roman"/>
          <w:sz w:val="24"/>
          <w:szCs w:val="24"/>
        </w:rPr>
      </w:pPr>
    </w:p>
    <w:p w14:paraId="6E0C5C15" w14:textId="77777777" w:rsidR="007D2AD6" w:rsidRPr="001D39D0" w:rsidRDefault="002F2B01">
      <w:pPr>
        <w:pStyle w:val="Didefault"/>
        <w:spacing w:line="360" w:lineRule="auto"/>
        <w:jc w:val="both"/>
        <w:rPr>
          <w:rFonts w:ascii="Times New Roman" w:eastAsia="Times New Roman" w:hAnsi="Times New Roman" w:cs="Times New Roman"/>
          <w:color w:val="222222"/>
          <w:sz w:val="24"/>
          <w:szCs w:val="24"/>
          <w:shd w:val="clear" w:color="auto" w:fill="FFFFFF"/>
          <w:lang w:val="en-GB"/>
        </w:rPr>
      </w:pPr>
      <w:r w:rsidRPr="001D39D0">
        <w:rPr>
          <w:rFonts w:ascii="Times New Roman" w:hAnsi="Times New Roman"/>
          <w:color w:val="222222"/>
          <w:sz w:val="24"/>
          <w:szCs w:val="24"/>
          <w:shd w:val="clear" w:color="auto" w:fill="FFFFFF"/>
          <w:lang w:val="en-GB"/>
        </w:rPr>
        <w:t>Nagy, G., Kovács, J., Zeher, M., &amp; Czirjá</w:t>
      </w:r>
      <w:r>
        <w:rPr>
          <w:rFonts w:ascii="Times New Roman" w:hAnsi="Times New Roman"/>
          <w:color w:val="222222"/>
          <w:sz w:val="24"/>
          <w:szCs w:val="24"/>
          <w:shd w:val="clear" w:color="auto" w:fill="FFFFFF"/>
          <w:lang w:val="en-US"/>
        </w:rPr>
        <w:t>k, L. (1994). Analysis of the oral</w:t>
      </w:r>
      <w:r w:rsidRPr="001D39D0">
        <w:rPr>
          <w:rFonts w:ascii="Times New Roman" w:hAnsi="Times New Roman"/>
          <w:color w:val="222222"/>
          <w:sz w:val="24"/>
          <w:szCs w:val="24"/>
          <w:shd w:val="clear" w:color="auto" w:fill="FFFFFF"/>
          <w:lang w:val="en-GB"/>
        </w:rPr>
        <w:t xml:space="preserve"> </w:t>
      </w:r>
      <w:r>
        <w:rPr>
          <w:rFonts w:ascii="Times New Roman" w:hAnsi="Times New Roman"/>
          <w:color w:val="222222"/>
          <w:sz w:val="24"/>
          <w:szCs w:val="24"/>
          <w:shd w:val="clear" w:color="auto" w:fill="FFFFFF"/>
          <w:lang w:val="en-US"/>
        </w:rPr>
        <w:t>manifestations of systemic sclerosis.</w:t>
      </w:r>
      <w:r w:rsidRPr="001D39D0">
        <w:rPr>
          <w:rFonts w:ascii="Times New Roman" w:hAnsi="Times New Roman"/>
          <w:color w:val="222222"/>
          <w:sz w:val="24"/>
          <w:szCs w:val="24"/>
          <w:shd w:val="clear" w:color="auto" w:fill="FFFFFF"/>
          <w:lang w:val="en-GB"/>
        </w:rPr>
        <w:t> </w:t>
      </w:r>
      <w:r>
        <w:rPr>
          <w:rFonts w:ascii="Times New Roman" w:hAnsi="Times New Roman"/>
          <w:i/>
          <w:iCs/>
          <w:color w:val="222222"/>
          <w:sz w:val="24"/>
          <w:szCs w:val="24"/>
          <w:shd w:val="clear" w:color="auto" w:fill="FFFFFF"/>
          <w:lang w:val="en-US"/>
        </w:rPr>
        <w:t>Oral surgery, oral medicine, oral</w:t>
      </w:r>
      <w:r w:rsidRPr="001D39D0">
        <w:rPr>
          <w:rFonts w:ascii="Times New Roman" w:hAnsi="Times New Roman"/>
          <w:i/>
          <w:iCs/>
          <w:color w:val="222222"/>
          <w:sz w:val="24"/>
          <w:szCs w:val="24"/>
          <w:shd w:val="clear" w:color="auto" w:fill="FFFFFF"/>
          <w:lang w:val="en-GB"/>
        </w:rPr>
        <w:t xml:space="preserve"> </w:t>
      </w:r>
      <w:r>
        <w:rPr>
          <w:rFonts w:ascii="Times New Roman" w:hAnsi="Times New Roman"/>
          <w:i/>
          <w:iCs/>
          <w:color w:val="222222"/>
          <w:sz w:val="24"/>
          <w:szCs w:val="24"/>
          <w:shd w:val="clear" w:color="auto" w:fill="FFFFFF"/>
          <w:lang w:val="en-US"/>
        </w:rPr>
        <w:t>pathology</w:t>
      </w:r>
      <w:r w:rsidRPr="001D39D0">
        <w:rPr>
          <w:rFonts w:ascii="Times New Roman" w:hAnsi="Times New Roman"/>
          <w:color w:val="222222"/>
          <w:sz w:val="24"/>
          <w:szCs w:val="24"/>
          <w:shd w:val="clear" w:color="auto" w:fill="FFFFFF"/>
          <w:lang w:val="en-GB"/>
        </w:rPr>
        <w:t>, </w:t>
      </w:r>
      <w:r w:rsidRPr="001D39D0">
        <w:rPr>
          <w:rFonts w:ascii="Times New Roman" w:hAnsi="Times New Roman"/>
          <w:i/>
          <w:iCs/>
          <w:color w:val="222222"/>
          <w:sz w:val="24"/>
          <w:szCs w:val="24"/>
          <w:shd w:val="clear" w:color="auto" w:fill="FFFFFF"/>
          <w:lang w:val="en-GB"/>
        </w:rPr>
        <w:t>77</w:t>
      </w:r>
      <w:r w:rsidRPr="001D39D0">
        <w:rPr>
          <w:rFonts w:ascii="Times New Roman" w:hAnsi="Times New Roman"/>
          <w:color w:val="222222"/>
          <w:sz w:val="24"/>
          <w:szCs w:val="24"/>
          <w:shd w:val="clear" w:color="auto" w:fill="FFFFFF"/>
          <w:lang w:val="en-GB"/>
        </w:rPr>
        <w:t xml:space="preserve">(2), 141-146. </w:t>
      </w:r>
      <w:hyperlink r:id="rId71" w:history="1">
        <w:r w:rsidRPr="001D39D0">
          <w:rPr>
            <w:rStyle w:val="Hyperlink0"/>
            <w:rFonts w:ascii="Times New Roman" w:hAnsi="Times New Roman"/>
            <w:color w:val="222222"/>
            <w:sz w:val="24"/>
            <w:szCs w:val="24"/>
            <w:shd w:val="clear" w:color="auto" w:fill="FFFFFF"/>
            <w:lang w:val="en-GB"/>
          </w:rPr>
          <w:t>https://doi.org/10.1016/0030-4220(94)90276-3</w:t>
        </w:r>
      </w:hyperlink>
    </w:p>
    <w:p w14:paraId="6B358CCF" w14:textId="77777777" w:rsidR="007D2AD6" w:rsidRPr="001D39D0" w:rsidRDefault="007D2AD6">
      <w:pPr>
        <w:pStyle w:val="Didefault"/>
        <w:spacing w:line="360" w:lineRule="auto"/>
        <w:jc w:val="both"/>
        <w:rPr>
          <w:rFonts w:ascii="Times New Roman" w:eastAsia="Times New Roman" w:hAnsi="Times New Roman" w:cs="Times New Roman"/>
          <w:color w:val="222222"/>
          <w:sz w:val="24"/>
          <w:szCs w:val="24"/>
          <w:shd w:val="clear" w:color="auto" w:fill="FFFFFF"/>
          <w:lang w:val="en-GB"/>
        </w:rPr>
      </w:pPr>
    </w:p>
    <w:p w14:paraId="0067D2B8"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Ozcelik, O., Haytac, M. C., Ergin, M., Antmen, B., &amp; Seydaoglu, G. (2008). The immunohistochemical analysis of vascular endothelial growth factors A and C and microvessel density in gingival tissues of systemic sclerosis patients: their possible effects on gingival inflammation. </w:t>
      </w:r>
      <w:r>
        <w:rPr>
          <w:rFonts w:ascii="Times New Roman" w:hAnsi="Times New Roman"/>
          <w:i/>
          <w:iCs/>
          <w:sz w:val="24"/>
          <w:szCs w:val="24"/>
        </w:rPr>
        <w:t>Oral Surg Oral Med Oral Pathol Oral Radiol Endod, 105</w:t>
      </w:r>
      <w:r>
        <w:rPr>
          <w:rFonts w:ascii="Times New Roman" w:hAnsi="Times New Roman"/>
          <w:sz w:val="24"/>
          <w:szCs w:val="24"/>
        </w:rPr>
        <w:t xml:space="preserve">(4), 481-485. </w:t>
      </w:r>
      <w:hyperlink r:id="rId72" w:history="1">
        <w:r>
          <w:rPr>
            <w:rStyle w:val="Hyperlink0"/>
            <w:rFonts w:ascii="Times New Roman" w:hAnsi="Times New Roman"/>
            <w:sz w:val="24"/>
            <w:szCs w:val="24"/>
          </w:rPr>
          <w:t>https://doi.org/10.1016/j.tripleo.2007.07.021</w:t>
        </w:r>
      </w:hyperlink>
    </w:p>
    <w:p w14:paraId="2A0B9784" w14:textId="77777777" w:rsidR="007D2AD6" w:rsidRDefault="007D2AD6">
      <w:pPr>
        <w:pStyle w:val="Corpo"/>
        <w:spacing w:line="360" w:lineRule="auto"/>
        <w:jc w:val="both"/>
        <w:rPr>
          <w:rFonts w:ascii="Times New Roman" w:eastAsia="Times New Roman" w:hAnsi="Times New Roman" w:cs="Times New Roman"/>
          <w:sz w:val="24"/>
          <w:szCs w:val="24"/>
        </w:rPr>
      </w:pPr>
    </w:p>
    <w:p w14:paraId="19C05F0D"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Pr>
          <w:rFonts w:ascii="Times New Roman" w:hAnsi="Times New Roman"/>
          <w:sz w:val="24"/>
          <w:szCs w:val="24"/>
          <w:lang w:val="it-IT"/>
        </w:rPr>
        <w:t xml:space="preserve">Perillo, L., Isola, G., Esercizio, D., Iovane, M., Triolo, G., &amp; Matarese, G. (2013). </w:t>
      </w:r>
      <w:r w:rsidRPr="001D39D0">
        <w:rPr>
          <w:rFonts w:ascii="Times New Roman" w:hAnsi="Times New Roman"/>
          <w:sz w:val="24"/>
          <w:szCs w:val="24"/>
          <w:lang w:val="en-GB"/>
        </w:rPr>
        <w:t xml:space="preserve">Differences in craniofacial characteristics in Southern Italian children from Naples: a retrospective study by cephalometric analysis. </w:t>
      </w:r>
      <w:r>
        <w:rPr>
          <w:rFonts w:ascii="Times New Roman" w:hAnsi="Times New Roman"/>
          <w:i/>
          <w:iCs/>
          <w:sz w:val="24"/>
          <w:szCs w:val="24"/>
          <w:lang w:val="it-IT"/>
        </w:rPr>
        <w:t>Eur J Paediatr Dent, 14</w:t>
      </w:r>
      <w:r w:rsidRPr="001D39D0">
        <w:rPr>
          <w:rFonts w:ascii="Times New Roman" w:hAnsi="Times New Roman"/>
          <w:sz w:val="24"/>
          <w:szCs w:val="24"/>
          <w:lang w:val="it-IT"/>
        </w:rPr>
        <w:t>(3), 195-198.</w:t>
      </w:r>
      <w:r>
        <w:rPr>
          <w:rFonts w:ascii="Times New Roman" w:hAnsi="Times New Roman"/>
          <w:sz w:val="24"/>
          <w:szCs w:val="24"/>
          <w:lang w:val="it-IT"/>
        </w:rPr>
        <w:t xml:space="preserve"> </w:t>
      </w:r>
      <w:hyperlink r:id="rId73" w:history="1">
        <w:r w:rsidRPr="001D39D0">
          <w:rPr>
            <w:rStyle w:val="Hyperlink0"/>
            <w:rFonts w:ascii="Times New Roman" w:hAnsi="Times New Roman"/>
            <w:sz w:val="24"/>
            <w:szCs w:val="24"/>
            <w:lang w:val="it-IT"/>
          </w:rPr>
          <w:t>https://doi.org/10.1007/s40368-013-0074-z</w:t>
        </w:r>
      </w:hyperlink>
    </w:p>
    <w:p w14:paraId="040B2B27"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3B8317D6"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Pr>
          <w:rFonts w:ascii="Times New Roman" w:hAnsi="Times New Roman"/>
          <w:sz w:val="24"/>
          <w:szCs w:val="24"/>
          <w:lang w:val="it-IT"/>
        </w:rPr>
        <w:t xml:space="preserve">Perillo, L., Padricelli, G., Isola, G., Femiano, F., Chiodini, P., &amp; Matarese, G. (2012). </w:t>
      </w:r>
      <w:r w:rsidRPr="001D39D0">
        <w:rPr>
          <w:rFonts w:ascii="Times New Roman" w:hAnsi="Times New Roman"/>
          <w:sz w:val="24"/>
          <w:szCs w:val="24"/>
          <w:lang w:val="en-GB"/>
        </w:rPr>
        <w:t xml:space="preserve">Class II malocclusion division 1: a new classification method by cephalometric analysis. </w:t>
      </w:r>
      <w:r>
        <w:rPr>
          <w:rFonts w:ascii="Times New Roman" w:hAnsi="Times New Roman"/>
          <w:i/>
          <w:iCs/>
          <w:sz w:val="24"/>
          <w:szCs w:val="24"/>
          <w:lang w:val="it-IT"/>
        </w:rPr>
        <w:t>Eur J Paediatr Dent, 13</w:t>
      </w:r>
      <w:r w:rsidRPr="001D39D0">
        <w:rPr>
          <w:rFonts w:ascii="Times New Roman" w:hAnsi="Times New Roman"/>
          <w:sz w:val="24"/>
          <w:szCs w:val="24"/>
          <w:lang w:val="it-IT"/>
        </w:rPr>
        <w:t xml:space="preserve">(3), 192-196. </w:t>
      </w:r>
    </w:p>
    <w:p w14:paraId="2F364E13"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515E06DE"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lang w:val="it-IT"/>
        </w:rPr>
        <w:t xml:space="preserve">Piancino, M. G., Isola, G., Cannavale, R., Cutroneo, G., Vermiglio, G., Bracco, P., &amp; Anastasi, G. P. (2017). </w:t>
      </w:r>
      <w:r w:rsidRPr="001D39D0">
        <w:rPr>
          <w:rFonts w:ascii="Times New Roman" w:hAnsi="Times New Roman"/>
          <w:sz w:val="24"/>
          <w:szCs w:val="24"/>
          <w:lang w:val="en-GB"/>
        </w:rPr>
        <w:t xml:space="preserve">From periodontal mechanoreceptors to chewing motor control: A systematic review. </w:t>
      </w:r>
      <w:r>
        <w:rPr>
          <w:rFonts w:ascii="Times New Roman" w:hAnsi="Times New Roman"/>
          <w:i/>
          <w:iCs/>
          <w:sz w:val="24"/>
          <w:szCs w:val="24"/>
          <w:lang w:val="de-DE"/>
        </w:rPr>
        <w:t>Arch Oral Biol, 78</w:t>
      </w:r>
      <w:r>
        <w:rPr>
          <w:rFonts w:ascii="Times New Roman" w:hAnsi="Times New Roman"/>
          <w:sz w:val="24"/>
          <w:szCs w:val="24"/>
        </w:rPr>
        <w:t xml:space="preserve">, 109-121. </w:t>
      </w:r>
      <w:hyperlink r:id="rId74" w:history="1">
        <w:r>
          <w:rPr>
            <w:rStyle w:val="Hyperlink0"/>
            <w:rFonts w:ascii="Times New Roman" w:hAnsi="Times New Roman"/>
            <w:sz w:val="24"/>
            <w:szCs w:val="24"/>
          </w:rPr>
          <w:t>https://doi.org/10.1016/j.archoralbio.2017.02.010</w:t>
        </w:r>
      </w:hyperlink>
    </w:p>
    <w:p w14:paraId="1F3A55EE" w14:textId="77777777" w:rsidR="007D2AD6" w:rsidRDefault="007D2AD6">
      <w:pPr>
        <w:pStyle w:val="Corpo"/>
        <w:spacing w:line="360" w:lineRule="auto"/>
        <w:jc w:val="both"/>
        <w:rPr>
          <w:rFonts w:ascii="Times New Roman" w:eastAsia="Times New Roman" w:hAnsi="Times New Roman" w:cs="Times New Roman"/>
          <w:sz w:val="24"/>
          <w:szCs w:val="24"/>
        </w:rPr>
      </w:pPr>
    </w:p>
    <w:p w14:paraId="1BFF58CA" w14:textId="77777777" w:rsidR="007D2AD6" w:rsidRPr="001D39D0" w:rsidRDefault="002F2B01">
      <w:pPr>
        <w:pStyle w:val="Corpo"/>
        <w:spacing w:line="360" w:lineRule="auto"/>
        <w:jc w:val="both"/>
        <w:rPr>
          <w:rFonts w:ascii="Times New Roman" w:eastAsia="Times New Roman" w:hAnsi="Times New Roman" w:cs="Times New Roman"/>
          <w:sz w:val="24"/>
          <w:szCs w:val="24"/>
          <w:lang w:val="it-IT"/>
        </w:rPr>
      </w:pPr>
      <w:r>
        <w:rPr>
          <w:rFonts w:ascii="Times New Roman" w:hAnsi="Times New Roman"/>
          <w:sz w:val="24"/>
          <w:szCs w:val="24"/>
        </w:rPr>
        <w:t xml:space="preserve">Pischon, N., Hoedke, D., Kurth, S., Lee, P., Dommisch, H., Steinbrecher, A., . . . Riemekasten, G. (2016). Increased Periodontal Attachment Loss in Patients With Systemic Sclerosis. </w:t>
      </w:r>
      <w:r w:rsidRPr="001D39D0">
        <w:rPr>
          <w:rFonts w:ascii="Times New Roman" w:hAnsi="Times New Roman"/>
          <w:i/>
          <w:iCs/>
          <w:sz w:val="24"/>
          <w:szCs w:val="24"/>
          <w:lang w:val="en-GB"/>
        </w:rPr>
        <w:t>J Periodontol, 87</w:t>
      </w:r>
      <w:r>
        <w:rPr>
          <w:rFonts w:ascii="Times New Roman" w:hAnsi="Times New Roman"/>
          <w:sz w:val="24"/>
          <w:szCs w:val="24"/>
        </w:rPr>
        <w:t xml:space="preserve">(7), 763-771. </w:t>
      </w:r>
      <w:hyperlink r:id="rId75" w:history="1">
        <w:r w:rsidRPr="001D39D0">
          <w:rPr>
            <w:rStyle w:val="Hyperlink0"/>
            <w:rFonts w:ascii="Times New Roman" w:hAnsi="Times New Roman"/>
            <w:sz w:val="24"/>
            <w:szCs w:val="24"/>
            <w:lang w:val="it-IT"/>
          </w:rPr>
          <w:t>https://doi.org/10.1902/jop.2016.150475</w:t>
        </w:r>
      </w:hyperlink>
    </w:p>
    <w:p w14:paraId="2DFE023E" w14:textId="77777777" w:rsidR="007D2AD6" w:rsidRPr="001D39D0" w:rsidRDefault="007D2AD6">
      <w:pPr>
        <w:pStyle w:val="Corpo"/>
        <w:spacing w:line="360" w:lineRule="auto"/>
        <w:jc w:val="both"/>
        <w:rPr>
          <w:rFonts w:ascii="Times New Roman" w:eastAsia="Times New Roman" w:hAnsi="Times New Roman" w:cs="Times New Roman"/>
          <w:sz w:val="24"/>
          <w:szCs w:val="24"/>
          <w:lang w:val="it-IT"/>
        </w:rPr>
      </w:pPr>
    </w:p>
    <w:p w14:paraId="04A8DB98" w14:textId="755E5A25" w:rsidR="007D2AD6" w:rsidRDefault="002F2B01">
      <w:pPr>
        <w:pStyle w:val="Corpo"/>
        <w:spacing w:line="360" w:lineRule="auto"/>
        <w:jc w:val="both"/>
        <w:rPr>
          <w:rFonts w:ascii="Times New Roman" w:eastAsia="Times New Roman" w:hAnsi="Times New Roman" w:cs="Times New Roman"/>
          <w:sz w:val="24"/>
          <w:szCs w:val="24"/>
        </w:rPr>
      </w:pPr>
      <w:r w:rsidRPr="001D39D0">
        <w:rPr>
          <w:rFonts w:ascii="Times New Roman" w:hAnsi="Times New Roman"/>
          <w:sz w:val="24"/>
          <w:szCs w:val="24"/>
          <w:lang w:val="it-IT"/>
        </w:rPr>
        <w:lastRenderedPageBreak/>
        <w:t xml:space="preserve">Pugliese, C., van der Vinne, R. T., Campos, L. M., Guardieiro, P. R., Saviolli, C., Bonfa, E., . . </w:t>
      </w:r>
      <w:r>
        <w:rPr>
          <w:rFonts w:ascii="Times New Roman" w:hAnsi="Times New Roman"/>
          <w:sz w:val="24"/>
          <w:szCs w:val="24"/>
        </w:rPr>
        <w:t xml:space="preserve">Silva, C. A. (2016). Juvenile idiopathic arthritis activity and function ability: deleterious effects in periodontal disease? </w:t>
      </w:r>
      <w:r>
        <w:rPr>
          <w:rFonts w:ascii="Times New Roman" w:hAnsi="Times New Roman"/>
          <w:i/>
          <w:iCs/>
          <w:sz w:val="24"/>
          <w:szCs w:val="24"/>
          <w:lang w:val="de-DE"/>
        </w:rPr>
        <w:t>Clin Rheumatol, 35</w:t>
      </w:r>
      <w:r>
        <w:rPr>
          <w:rFonts w:ascii="Times New Roman" w:hAnsi="Times New Roman"/>
          <w:sz w:val="24"/>
          <w:szCs w:val="24"/>
        </w:rPr>
        <w:t xml:space="preserve">(1), 81-91. </w:t>
      </w:r>
      <w:hyperlink r:id="rId76" w:history="1">
        <w:r>
          <w:rPr>
            <w:rStyle w:val="Hyperlink0"/>
            <w:rFonts w:ascii="Times New Roman" w:hAnsi="Times New Roman"/>
            <w:sz w:val="24"/>
            <w:szCs w:val="24"/>
          </w:rPr>
          <w:t>https://doi.org/10.1007/s10067-015-3125-5</w:t>
        </w:r>
      </w:hyperlink>
    </w:p>
    <w:p w14:paraId="3FB542E4" w14:textId="27D3EBA3" w:rsidR="00F94485" w:rsidRDefault="00F94485">
      <w:pPr>
        <w:pStyle w:val="Corpo"/>
        <w:spacing w:line="360" w:lineRule="auto"/>
        <w:jc w:val="both"/>
        <w:rPr>
          <w:rFonts w:ascii="Times New Roman" w:eastAsia="Times New Roman" w:hAnsi="Times New Roman" w:cs="Times New Roman"/>
          <w:sz w:val="24"/>
          <w:szCs w:val="24"/>
        </w:rPr>
      </w:pPr>
    </w:p>
    <w:p w14:paraId="080398A5" w14:textId="43D34629" w:rsidR="00F94485" w:rsidRPr="00F94485" w:rsidRDefault="00F94485">
      <w:pPr>
        <w:pStyle w:val="Corpo"/>
        <w:spacing w:line="360" w:lineRule="auto"/>
        <w:jc w:val="both"/>
        <w:rPr>
          <w:rFonts w:ascii="Times New Roman" w:eastAsia="Times New Roman" w:hAnsi="Times New Roman" w:cs="Times New Roman"/>
          <w:sz w:val="24"/>
          <w:szCs w:val="24"/>
          <w:lang w:val="en-GB"/>
        </w:rPr>
      </w:pPr>
      <w:r w:rsidRPr="00F94485">
        <w:rPr>
          <w:rFonts w:ascii="Times New Roman" w:eastAsia="Times New Roman" w:hAnsi="Times New Roman" w:cs="Times New Roman"/>
          <w:sz w:val="24"/>
          <w:szCs w:val="24"/>
          <w:lang w:val="it-IT"/>
        </w:rPr>
        <w:t xml:space="preserve">Rosa, V., Tomai, M., Lauriola, M., &amp; Martino, G. (2019). </w:t>
      </w:r>
      <w:r w:rsidRPr="00F94485">
        <w:rPr>
          <w:rFonts w:ascii="Times New Roman" w:eastAsia="Times New Roman" w:hAnsi="Times New Roman" w:cs="Times New Roman"/>
          <w:sz w:val="24"/>
          <w:szCs w:val="24"/>
          <w:lang w:val="en-GB"/>
        </w:rPr>
        <w:t xml:space="preserve">Body mass index, personality traits, and body image in Italian pre-adolescents: An opportunity for overweight prevention. </w:t>
      </w:r>
      <w:r w:rsidRPr="00F94485">
        <w:rPr>
          <w:rFonts w:ascii="Times New Roman" w:eastAsia="Times New Roman" w:hAnsi="Times New Roman" w:cs="Times New Roman"/>
          <w:i/>
          <w:iCs/>
          <w:sz w:val="24"/>
          <w:szCs w:val="24"/>
          <w:lang w:val="en-GB"/>
        </w:rPr>
        <w:t>psihologija, 52</w:t>
      </w:r>
      <w:r w:rsidRPr="00F94485">
        <w:rPr>
          <w:rFonts w:ascii="Times New Roman" w:eastAsia="Times New Roman" w:hAnsi="Times New Roman" w:cs="Times New Roman"/>
          <w:sz w:val="24"/>
          <w:szCs w:val="24"/>
          <w:lang w:val="en-GB"/>
        </w:rPr>
        <w:t>(4), 379-393.</w:t>
      </w:r>
      <w:r w:rsidR="002F2B01">
        <w:rPr>
          <w:rFonts w:ascii="Times New Roman" w:eastAsia="Times New Roman" w:hAnsi="Times New Roman" w:cs="Times New Roman"/>
          <w:sz w:val="24"/>
          <w:szCs w:val="24"/>
          <w:lang w:val="en-GB"/>
        </w:rPr>
        <w:t xml:space="preserve"> </w:t>
      </w:r>
      <w:r w:rsidR="002F2B01" w:rsidRPr="002F2B01">
        <w:rPr>
          <w:rFonts w:ascii="Times New Roman" w:eastAsia="Times New Roman" w:hAnsi="Times New Roman" w:cs="Times New Roman"/>
          <w:sz w:val="24"/>
          <w:szCs w:val="24"/>
          <w:lang w:val="en-GB"/>
        </w:rPr>
        <w:t xml:space="preserve">: </w:t>
      </w:r>
      <w:hyperlink r:id="rId77" w:history="1">
        <w:r w:rsidR="002F2B01" w:rsidRPr="0094385A">
          <w:rPr>
            <w:rStyle w:val="Collegamentoipertestuale"/>
            <w:rFonts w:ascii="Times New Roman" w:eastAsia="Times New Roman" w:hAnsi="Times New Roman" w:cs="Times New Roman"/>
            <w:sz w:val="24"/>
            <w:szCs w:val="24"/>
            <w:lang w:val="en-GB"/>
          </w:rPr>
          <w:t>https://doi.org/10.2298/PSI181121009R</w:t>
        </w:r>
      </w:hyperlink>
      <w:r w:rsidR="002F2B01">
        <w:rPr>
          <w:rFonts w:ascii="Times New Roman" w:eastAsia="Times New Roman" w:hAnsi="Times New Roman" w:cs="Times New Roman"/>
          <w:sz w:val="24"/>
          <w:szCs w:val="24"/>
          <w:lang w:val="en-GB"/>
        </w:rPr>
        <w:t xml:space="preserve"> </w:t>
      </w:r>
    </w:p>
    <w:p w14:paraId="5CFD0C3E" w14:textId="77777777" w:rsidR="007D2AD6" w:rsidRDefault="007D2AD6">
      <w:pPr>
        <w:pStyle w:val="Corpo"/>
        <w:spacing w:line="360" w:lineRule="auto"/>
        <w:jc w:val="both"/>
        <w:rPr>
          <w:rFonts w:ascii="Times New Roman" w:eastAsia="Times New Roman" w:hAnsi="Times New Roman" w:cs="Times New Roman"/>
          <w:sz w:val="24"/>
          <w:szCs w:val="24"/>
        </w:rPr>
      </w:pPr>
    </w:p>
    <w:p w14:paraId="72CB7EF0" w14:textId="77777777" w:rsidR="007D2AD6" w:rsidRDefault="002F2B01">
      <w:pPr>
        <w:pStyle w:val="Corpo"/>
        <w:spacing w:line="360" w:lineRule="auto"/>
        <w:jc w:val="both"/>
        <w:rPr>
          <w:rFonts w:ascii="Times New Roman" w:eastAsia="Times New Roman" w:hAnsi="Times New Roman" w:cs="Times New Roman"/>
          <w:sz w:val="24"/>
          <w:szCs w:val="24"/>
        </w:rPr>
      </w:pPr>
      <w:r w:rsidRPr="001D39D0">
        <w:rPr>
          <w:rFonts w:ascii="Times New Roman" w:hAnsi="Times New Roman"/>
          <w:sz w:val="24"/>
          <w:szCs w:val="24"/>
          <w:lang w:val="it-IT"/>
        </w:rPr>
        <w:t xml:space="preserve">Scardina, G. A., Pizzigatti, M. E., &amp; Messina, P. (2005). </w:t>
      </w:r>
      <w:r>
        <w:rPr>
          <w:rFonts w:ascii="Times New Roman" w:hAnsi="Times New Roman"/>
          <w:sz w:val="24"/>
          <w:szCs w:val="24"/>
        </w:rPr>
        <w:t xml:space="preserve">Periodontal microcirculatory abnormalities in patients with systemic sclerosis. </w:t>
      </w:r>
      <w:r w:rsidRPr="001D39D0">
        <w:rPr>
          <w:rFonts w:ascii="Times New Roman" w:hAnsi="Times New Roman"/>
          <w:i/>
          <w:iCs/>
          <w:sz w:val="24"/>
          <w:szCs w:val="24"/>
          <w:lang w:val="en-GB"/>
        </w:rPr>
        <w:t>J Periodontol, 76</w:t>
      </w:r>
      <w:r>
        <w:rPr>
          <w:rFonts w:ascii="Times New Roman" w:hAnsi="Times New Roman"/>
          <w:sz w:val="24"/>
          <w:szCs w:val="24"/>
        </w:rPr>
        <w:t xml:space="preserve">(11), 1991-1995. </w:t>
      </w:r>
      <w:hyperlink r:id="rId78" w:history="1">
        <w:r>
          <w:rPr>
            <w:rStyle w:val="Hyperlink0"/>
            <w:rFonts w:ascii="Times New Roman" w:hAnsi="Times New Roman"/>
            <w:sz w:val="24"/>
            <w:szCs w:val="24"/>
          </w:rPr>
          <w:t>https://doi.org/10.1902/jop.2005.76.11.1991</w:t>
        </w:r>
      </w:hyperlink>
    </w:p>
    <w:p w14:paraId="03D1A3EB" w14:textId="77777777" w:rsidR="007D2AD6" w:rsidRDefault="007D2AD6">
      <w:pPr>
        <w:pStyle w:val="Corpo"/>
        <w:spacing w:line="360" w:lineRule="auto"/>
        <w:jc w:val="both"/>
        <w:rPr>
          <w:rFonts w:ascii="Times New Roman" w:eastAsia="Times New Roman" w:hAnsi="Times New Roman" w:cs="Times New Roman"/>
          <w:sz w:val="24"/>
          <w:szCs w:val="24"/>
        </w:rPr>
      </w:pPr>
    </w:p>
    <w:p w14:paraId="1C8A230C" w14:textId="77777777" w:rsidR="007D2AD6" w:rsidRPr="001D39D0" w:rsidRDefault="002F2B01">
      <w:pPr>
        <w:pStyle w:val="Didefault"/>
        <w:spacing w:line="360" w:lineRule="auto"/>
        <w:jc w:val="both"/>
        <w:rPr>
          <w:rFonts w:ascii="Times New Roman" w:eastAsia="Times New Roman" w:hAnsi="Times New Roman" w:cs="Times New Roman"/>
          <w:color w:val="222222"/>
          <w:sz w:val="24"/>
          <w:szCs w:val="24"/>
          <w:shd w:val="clear" w:color="auto" w:fill="FFFFFF"/>
          <w:lang w:val="en-GB"/>
        </w:rPr>
      </w:pPr>
      <w:r>
        <w:rPr>
          <w:rFonts w:ascii="Times New Roman" w:hAnsi="Times New Roman"/>
          <w:color w:val="222222"/>
          <w:sz w:val="24"/>
          <w:szCs w:val="24"/>
          <w:shd w:val="clear" w:color="auto" w:fill="FFFFFF"/>
          <w:lang w:val="en-US"/>
        </w:rPr>
        <w:t>Seehra, J., Fleming, P. S., Newton, T., &amp; DiBiase, A. T. (2011). Bullying in orthodontic patients and its relationship to malocclusion, self-esteem and oral health-related quality of life.</w:t>
      </w:r>
      <w:r w:rsidRPr="001D39D0">
        <w:rPr>
          <w:rFonts w:ascii="Times New Roman" w:hAnsi="Times New Roman"/>
          <w:color w:val="222222"/>
          <w:sz w:val="24"/>
          <w:szCs w:val="24"/>
          <w:shd w:val="clear" w:color="auto" w:fill="FFFFFF"/>
          <w:lang w:val="en-GB"/>
        </w:rPr>
        <w:t> </w:t>
      </w:r>
      <w:r>
        <w:rPr>
          <w:rFonts w:ascii="Times New Roman" w:hAnsi="Times New Roman"/>
          <w:i/>
          <w:iCs/>
          <w:color w:val="222222"/>
          <w:sz w:val="24"/>
          <w:szCs w:val="24"/>
          <w:shd w:val="clear" w:color="auto" w:fill="FFFFFF"/>
          <w:lang w:val="en-US"/>
        </w:rPr>
        <w:t>Journal of orthodontics</w:t>
      </w:r>
      <w:r w:rsidRPr="001D39D0">
        <w:rPr>
          <w:rFonts w:ascii="Times New Roman" w:hAnsi="Times New Roman"/>
          <w:color w:val="222222"/>
          <w:sz w:val="24"/>
          <w:szCs w:val="24"/>
          <w:shd w:val="clear" w:color="auto" w:fill="FFFFFF"/>
          <w:lang w:val="en-GB"/>
        </w:rPr>
        <w:t>, </w:t>
      </w:r>
      <w:r w:rsidRPr="001D39D0">
        <w:rPr>
          <w:rFonts w:ascii="Times New Roman" w:hAnsi="Times New Roman"/>
          <w:i/>
          <w:iCs/>
          <w:color w:val="222222"/>
          <w:sz w:val="24"/>
          <w:szCs w:val="24"/>
          <w:shd w:val="clear" w:color="auto" w:fill="FFFFFF"/>
          <w:lang w:val="en-GB"/>
        </w:rPr>
        <w:t>38</w:t>
      </w:r>
      <w:r w:rsidRPr="001D39D0">
        <w:rPr>
          <w:rFonts w:ascii="Times New Roman" w:hAnsi="Times New Roman"/>
          <w:color w:val="222222"/>
          <w:sz w:val="24"/>
          <w:szCs w:val="24"/>
          <w:shd w:val="clear" w:color="auto" w:fill="FFFFFF"/>
          <w:lang w:val="en-GB"/>
        </w:rPr>
        <w:t xml:space="preserve">(4), 247-256. </w:t>
      </w:r>
      <w:hyperlink r:id="rId79" w:history="1">
        <w:r w:rsidRPr="001D39D0">
          <w:rPr>
            <w:rStyle w:val="Hyperlink0"/>
            <w:rFonts w:ascii="Times New Roman" w:hAnsi="Times New Roman"/>
            <w:color w:val="222222"/>
            <w:sz w:val="24"/>
            <w:szCs w:val="24"/>
            <w:shd w:val="clear" w:color="auto" w:fill="FFFFFF"/>
            <w:lang w:val="en-GB"/>
          </w:rPr>
          <w:t>https://doi.org/10.1179/14653121141641</w:t>
        </w:r>
      </w:hyperlink>
    </w:p>
    <w:p w14:paraId="7A6F516E" w14:textId="77777777" w:rsidR="007D2AD6" w:rsidRPr="001D39D0" w:rsidRDefault="007D2AD6">
      <w:pPr>
        <w:pStyle w:val="Didefault"/>
        <w:spacing w:line="360" w:lineRule="auto"/>
        <w:jc w:val="both"/>
        <w:rPr>
          <w:rFonts w:ascii="Times New Roman" w:eastAsia="Times New Roman" w:hAnsi="Times New Roman" w:cs="Times New Roman"/>
          <w:color w:val="222222"/>
          <w:sz w:val="24"/>
          <w:szCs w:val="24"/>
          <w:shd w:val="clear" w:color="auto" w:fill="FFFFFF"/>
          <w:lang w:val="en-GB"/>
        </w:rPr>
      </w:pPr>
    </w:p>
    <w:p w14:paraId="1B93F382" w14:textId="77777777" w:rsidR="007D2AD6" w:rsidRPr="001D39D0" w:rsidRDefault="002F2B01">
      <w:pPr>
        <w:pStyle w:val="Didefault"/>
        <w:spacing w:line="360" w:lineRule="auto"/>
        <w:jc w:val="both"/>
        <w:rPr>
          <w:rFonts w:ascii="Times New Roman" w:eastAsia="Times New Roman" w:hAnsi="Times New Roman" w:cs="Times New Roman"/>
          <w:color w:val="222222"/>
          <w:sz w:val="24"/>
          <w:szCs w:val="24"/>
          <w:shd w:val="clear" w:color="auto" w:fill="FFFFFF"/>
          <w:lang w:val="en-GB"/>
        </w:rPr>
      </w:pPr>
      <w:r>
        <w:rPr>
          <w:rFonts w:ascii="Times New Roman" w:hAnsi="Times New Roman"/>
          <w:color w:val="222222"/>
          <w:sz w:val="24"/>
          <w:szCs w:val="24"/>
          <w:shd w:val="clear" w:color="auto" w:fill="FFFFFF"/>
          <w:lang w:val="en-US"/>
        </w:rPr>
        <w:t xml:space="preserve">Settineri, S., Frisone, F., Alibrandi, A., &amp; Merlo, E. M. (2019). Emotional suppression and oneiric expression in psychosomatic disorders: early manifestations in emerging adulthood and young patients. </w:t>
      </w:r>
      <w:r w:rsidRPr="0014098B">
        <w:rPr>
          <w:rFonts w:ascii="Times New Roman" w:hAnsi="Times New Roman"/>
          <w:i/>
          <w:iCs/>
          <w:color w:val="222222"/>
          <w:sz w:val="24"/>
          <w:szCs w:val="24"/>
          <w:shd w:val="clear" w:color="auto" w:fill="FFFFFF"/>
          <w:lang w:val="en-US"/>
        </w:rPr>
        <w:t>Frontiers in psychology</w:t>
      </w:r>
      <w:r>
        <w:rPr>
          <w:rFonts w:ascii="Times New Roman" w:hAnsi="Times New Roman"/>
          <w:color w:val="222222"/>
          <w:sz w:val="24"/>
          <w:szCs w:val="24"/>
          <w:shd w:val="clear" w:color="auto" w:fill="FFFFFF"/>
          <w:lang w:val="en-US"/>
        </w:rPr>
        <w:t>, 10, 1897.</w:t>
      </w:r>
      <w:r w:rsidRPr="001D39D0">
        <w:rPr>
          <w:rFonts w:ascii="Times New Roman" w:hAnsi="Times New Roman"/>
          <w:color w:val="222222"/>
          <w:sz w:val="24"/>
          <w:szCs w:val="24"/>
          <w:shd w:val="clear" w:color="auto" w:fill="FFFFFF"/>
          <w:lang w:val="en-GB"/>
        </w:rPr>
        <w:t xml:space="preserve"> </w:t>
      </w:r>
      <w:hyperlink r:id="rId80" w:history="1">
        <w:r w:rsidRPr="001D39D0">
          <w:rPr>
            <w:rStyle w:val="Hyperlink0"/>
            <w:rFonts w:ascii="Times New Roman" w:hAnsi="Times New Roman"/>
            <w:color w:val="222222"/>
            <w:sz w:val="24"/>
            <w:szCs w:val="24"/>
            <w:shd w:val="clear" w:color="auto" w:fill="FFFFFF"/>
            <w:lang w:val="en-GB"/>
          </w:rPr>
          <w:t>https://doi.org/10.3389/fpsyg.2019.01897</w:t>
        </w:r>
      </w:hyperlink>
    </w:p>
    <w:p w14:paraId="15F17029" w14:textId="77777777" w:rsidR="007D2AD6" w:rsidRPr="001D39D0" w:rsidRDefault="007D2AD6">
      <w:pPr>
        <w:pStyle w:val="Didefault"/>
        <w:spacing w:line="360" w:lineRule="auto"/>
        <w:jc w:val="both"/>
        <w:rPr>
          <w:rFonts w:ascii="Times New Roman" w:eastAsia="Times New Roman" w:hAnsi="Times New Roman" w:cs="Times New Roman"/>
          <w:color w:val="222222"/>
          <w:sz w:val="24"/>
          <w:szCs w:val="24"/>
          <w:shd w:val="clear" w:color="auto" w:fill="FFFFFF"/>
          <w:lang w:val="en-GB"/>
        </w:rPr>
      </w:pPr>
    </w:p>
    <w:p w14:paraId="6A6895A1" w14:textId="77777777" w:rsidR="007D2AD6" w:rsidRDefault="002F2B01">
      <w:pPr>
        <w:pStyle w:val="Didefault"/>
        <w:spacing w:line="360" w:lineRule="auto"/>
        <w:jc w:val="both"/>
        <w:rPr>
          <w:rFonts w:ascii="Times New Roman" w:eastAsia="Times New Roman" w:hAnsi="Times New Roman" w:cs="Times New Roman"/>
          <w:color w:val="222222"/>
          <w:sz w:val="24"/>
          <w:szCs w:val="24"/>
          <w:shd w:val="clear" w:color="auto" w:fill="FFFFFF"/>
        </w:rPr>
      </w:pPr>
      <w:r>
        <w:rPr>
          <w:rFonts w:ascii="Times New Roman" w:hAnsi="Times New Roman"/>
          <w:color w:val="222222"/>
          <w:sz w:val="24"/>
          <w:szCs w:val="24"/>
          <w:shd w:val="clear" w:color="auto" w:fill="FFFFFF"/>
          <w:lang w:val="en-US"/>
        </w:rPr>
        <w:t xml:space="preserve">Settineri, S., Frisone, F., Merlo, E. M., Geraci, D., &amp; Martino, G. (2019). Compliance, adherence, concordance, empowerment, and self-management: five words to manifest a relational maladjustment in diabetes. </w:t>
      </w:r>
      <w:r w:rsidRPr="0014098B">
        <w:rPr>
          <w:rFonts w:ascii="Times New Roman" w:hAnsi="Times New Roman"/>
          <w:i/>
          <w:iCs/>
          <w:color w:val="222222"/>
          <w:sz w:val="24"/>
          <w:szCs w:val="24"/>
          <w:shd w:val="clear" w:color="auto" w:fill="FFFFFF"/>
        </w:rPr>
        <w:t>Journal of multidisciplinary healthcare</w:t>
      </w:r>
      <w:r w:rsidRPr="001D39D0">
        <w:rPr>
          <w:rFonts w:ascii="Times New Roman" w:hAnsi="Times New Roman"/>
          <w:color w:val="222222"/>
          <w:sz w:val="24"/>
          <w:szCs w:val="24"/>
          <w:shd w:val="clear" w:color="auto" w:fill="FFFFFF"/>
        </w:rPr>
        <w:t>, 12, 299.</w:t>
      </w:r>
      <w:r>
        <w:rPr>
          <w:rFonts w:ascii="Times New Roman" w:hAnsi="Times New Roman"/>
          <w:color w:val="222222"/>
          <w:sz w:val="24"/>
          <w:szCs w:val="24"/>
          <w:shd w:val="clear" w:color="auto" w:fill="FFFFFF"/>
        </w:rPr>
        <w:t xml:space="preserve"> </w:t>
      </w:r>
      <w:hyperlink r:id="rId81" w:history="1">
        <w:r>
          <w:rPr>
            <w:rStyle w:val="Hyperlink0"/>
            <w:rFonts w:ascii="Times New Roman" w:hAnsi="Times New Roman"/>
            <w:color w:val="222222"/>
            <w:sz w:val="24"/>
            <w:szCs w:val="24"/>
            <w:shd w:val="clear" w:color="auto" w:fill="FFFFFF"/>
          </w:rPr>
          <w:t>https://doi.org/10.2147/JMDH.S193752</w:t>
        </w:r>
      </w:hyperlink>
    </w:p>
    <w:p w14:paraId="49413F4B" w14:textId="77777777" w:rsidR="007D2AD6" w:rsidRDefault="007D2AD6">
      <w:pPr>
        <w:pStyle w:val="Didefault"/>
        <w:spacing w:line="360" w:lineRule="auto"/>
        <w:jc w:val="both"/>
        <w:rPr>
          <w:rFonts w:ascii="Times New Roman" w:eastAsia="Times New Roman" w:hAnsi="Times New Roman" w:cs="Times New Roman"/>
          <w:color w:val="222222"/>
          <w:sz w:val="24"/>
          <w:szCs w:val="24"/>
          <w:shd w:val="clear" w:color="auto" w:fill="FFFFFF"/>
        </w:rPr>
      </w:pPr>
    </w:p>
    <w:p w14:paraId="6725F91C" w14:textId="77777777" w:rsidR="007D2AD6" w:rsidRPr="001D39D0" w:rsidRDefault="002F2B01">
      <w:pPr>
        <w:pStyle w:val="Didefault"/>
        <w:spacing w:line="360" w:lineRule="auto"/>
        <w:jc w:val="both"/>
        <w:rPr>
          <w:rFonts w:ascii="Times New Roman" w:eastAsia="Times New Roman" w:hAnsi="Times New Roman" w:cs="Times New Roman"/>
          <w:color w:val="222222"/>
          <w:sz w:val="24"/>
          <w:szCs w:val="24"/>
          <w:shd w:val="clear" w:color="auto" w:fill="FFFFFF"/>
          <w:lang w:val="en-GB"/>
        </w:rPr>
      </w:pPr>
      <w:r w:rsidRPr="001D39D0">
        <w:rPr>
          <w:rFonts w:ascii="Times New Roman" w:hAnsi="Times New Roman"/>
          <w:color w:val="222222"/>
          <w:sz w:val="24"/>
          <w:szCs w:val="24"/>
          <w:shd w:val="clear" w:color="auto" w:fill="FFFFFF"/>
        </w:rPr>
        <w:t xml:space="preserve">Settineri, S., Merlo, E. M., Frisone, F., Alibrandi, A., Carrozzino, D., Diaconu, C. C., &amp; Pappalardo, S. M. (2019). </w:t>
      </w:r>
      <w:r>
        <w:rPr>
          <w:rFonts w:ascii="Times New Roman" w:hAnsi="Times New Roman"/>
          <w:color w:val="222222"/>
          <w:sz w:val="24"/>
          <w:szCs w:val="24"/>
          <w:shd w:val="clear" w:color="auto" w:fill="FFFFFF"/>
          <w:lang w:val="en-US"/>
        </w:rPr>
        <w:t xml:space="preserve">Suppression Mental Questionnaire App: a mobile web service-based application for automated real-time evaluation of adolescent and adult suppression. </w:t>
      </w:r>
      <w:r w:rsidRPr="0014098B">
        <w:rPr>
          <w:rFonts w:ascii="Times New Roman" w:hAnsi="Times New Roman"/>
          <w:i/>
          <w:iCs/>
          <w:color w:val="222222"/>
          <w:sz w:val="24"/>
          <w:szCs w:val="24"/>
          <w:shd w:val="clear" w:color="auto" w:fill="FFFFFF"/>
          <w:lang w:val="en-US"/>
        </w:rPr>
        <w:t>Mediterranean Journal of Clinical Psychology, 7</w:t>
      </w:r>
      <w:r>
        <w:rPr>
          <w:rFonts w:ascii="Times New Roman" w:hAnsi="Times New Roman"/>
          <w:color w:val="222222"/>
          <w:sz w:val="24"/>
          <w:szCs w:val="24"/>
          <w:shd w:val="clear" w:color="auto" w:fill="FFFFFF"/>
          <w:lang w:val="en-US"/>
        </w:rPr>
        <w:t>(1).</w:t>
      </w:r>
      <w:r w:rsidRPr="001D39D0">
        <w:rPr>
          <w:rFonts w:ascii="Times New Roman" w:hAnsi="Times New Roman"/>
          <w:color w:val="222222"/>
          <w:sz w:val="24"/>
          <w:szCs w:val="24"/>
          <w:shd w:val="clear" w:color="auto" w:fill="FFFFFF"/>
          <w:lang w:val="en-GB"/>
        </w:rPr>
        <w:t xml:space="preserve"> </w:t>
      </w:r>
      <w:hyperlink r:id="rId82" w:history="1">
        <w:r w:rsidRPr="001D39D0">
          <w:rPr>
            <w:rStyle w:val="Hyperlink0"/>
            <w:rFonts w:ascii="Times New Roman" w:hAnsi="Times New Roman"/>
            <w:color w:val="222222"/>
            <w:sz w:val="24"/>
            <w:szCs w:val="24"/>
            <w:shd w:val="clear" w:color="auto" w:fill="FFFFFF"/>
            <w:lang w:val="en-GB"/>
          </w:rPr>
          <w:t>https://doi.org/10.6092/2282-1619/2019.7.2056</w:t>
        </w:r>
      </w:hyperlink>
    </w:p>
    <w:p w14:paraId="36D29159" w14:textId="77777777" w:rsidR="007D2AD6" w:rsidRPr="001D39D0" w:rsidRDefault="007D2AD6">
      <w:pPr>
        <w:pStyle w:val="Didefault"/>
        <w:spacing w:line="360" w:lineRule="auto"/>
        <w:jc w:val="both"/>
        <w:rPr>
          <w:rFonts w:ascii="Times New Roman" w:eastAsia="Times New Roman" w:hAnsi="Times New Roman" w:cs="Times New Roman"/>
          <w:color w:val="222222"/>
          <w:sz w:val="24"/>
          <w:szCs w:val="24"/>
          <w:shd w:val="clear" w:color="auto" w:fill="FFFFFF"/>
          <w:lang w:val="en-GB"/>
        </w:rPr>
      </w:pPr>
    </w:p>
    <w:p w14:paraId="471EC592" w14:textId="77777777" w:rsidR="007D2AD6" w:rsidRDefault="002F2B01">
      <w:pPr>
        <w:pStyle w:val="Stiletabella2"/>
        <w:spacing w:line="360" w:lineRule="auto"/>
        <w:jc w:val="both"/>
        <w:rPr>
          <w:rFonts w:ascii="Times New Roman" w:eastAsia="Times New Roman" w:hAnsi="Times New Roman" w:cs="Times New Roman"/>
          <w:color w:val="222222"/>
          <w:sz w:val="24"/>
          <w:szCs w:val="24"/>
        </w:rPr>
      </w:pPr>
      <w:r>
        <w:rPr>
          <w:rFonts w:ascii="Times New Roman" w:hAnsi="Times New Roman"/>
          <w:color w:val="222222"/>
          <w:sz w:val="24"/>
          <w:szCs w:val="24"/>
        </w:rPr>
        <w:t>Sischo, L., &amp; Broder, H. (2011). Oral health-related quality of life: what, why, how, and future implications. </w:t>
      </w:r>
      <w:r>
        <w:rPr>
          <w:rFonts w:ascii="Times New Roman" w:hAnsi="Times New Roman"/>
          <w:i/>
          <w:iCs/>
          <w:color w:val="222222"/>
          <w:sz w:val="24"/>
          <w:szCs w:val="24"/>
        </w:rPr>
        <w:t>Journal of dental research</w:t>
      </w:r>
      <w:r>
        <w:rPr>
          <w:rFonts w:ascii="Times New Roman" w:hAnsi="Times New Roman"/>
          <w:color w:val="222222"/>
          <w:sz w:val="24"/>
          <w:szCs w:val="24"/>
        </w:rPr>
        <w:t>, </w:t>
      </w:r>
      <w:r>
        <w:rPr>
          <w:rFonts w:ascii="Times New Roman" w:hAnsi="Times New Roman"/>
          <w:i/>
          <w:iCs/>
          <w:color w:val="222222"/>
          <w:sz w:val="24"/>
          <w:szCs w:val="24"/>
        </w:rPr>
        <w:t>90</w:t>
      </w:r>
      <w:r>
        <w:rPr>
          <w:rFonts w:ascii="Times New Roman" w:hAnsi="Times New Roman"/>
          <w:color w:val="222222"/>
          <w:sz w:val="24"/>
          <w:szCs w:val="24"/>
        </w:rPr>
        <w:t>(11), 1264-1270.</w:t>
      </w:r>
      <w:r w:rsidRPr="001D39D0">
        <w:rPr>
          <w:rFonts w:ascii="Times New Roman" w:hAnsi="Times New Roman"/>
          <w:color w:val="222222"/>
          <w:sz w:val="24"/>
          <w:szCs w:val="24"/>
          <w:lang w:val="en-GB"/>
        </w:rPr>
        <w:t xml:space="preserve"> </w:t>
      </w:r>
      <w:hyperlink r:id="rId83" w:history="1">
        <w:r>
          <w:rPr>
            <w:rStyle w:val="Hyperlink0"/>
            <w:rFonts w:ascii="Times New Roman" w:hAnsi="Times New Roman"/>
            <w:color w:val="222222"/>
            <w:sz w:val="24"/>
            <w:szCs w:val="24"/>
          </w:rPr>
          <w:t>https://doi.org/10.1177/0022034511399918</w:t>
        </w:r>
      </w:hyperlink>
    </w:p>
    <w:p w14:paraId="028E3B66" w14:textId="77777777" w:rsidR="007D2AD6" w:rsidRPr="001D39D0" w:rsidRDefault="007D2AD6">
      <w:pPr>
        <w:pStyle w:val="Didefault"/>
        <w:spacing w:line="360" w:lineRule="auto"/>
        <w:jc w:val="both"/>
        <w:rPr>
          <w:rFonts w:ascii="Times New Roman" w:eastAsia="Times New Roman" w:hAnsi="Times New Roman" w:cs="Times New Roman"/>
          <w:color w:val="222222"/>
          <w:sz w:val="24"/>
          <w:szCs w:val="24"/>
          <w:lang w:val="en-GB"/>
        </w:rPr>
      </w:pPr>
    </w:p>
    <w:p w14:paraId="258964DD" w14:textId="77777777" w:rsidR="007D2AD6" w:rsidRPr="001D39D0" w:rsidRDefault="002F2B01">
      <w:pPr>
        <w:pStyle w:val="Didefault"/>
        <w:spacing w:line="360" w:lineRule="auto"/>
        <w:jc w:val="both"/>
        <w:rPr>
          <w:rFonts w:ascii="Times New Roman" w:eastAsia="Times New Roman" w:hAnsi="Times New Roman" w:cs="Times New Roman"/>
          <w:sz w:val="24"/>
          <w:szCs w:val="24"/>
          <w:lang w:val="en-GB"/>
        </w:rPr>
      </w:pPr>
      <w:r>
        <w:rPr>
          <w:rFonts w:ascii="Times New Roman" w:hAnsi="Times New Roman"/>
          <w:sz w:val="24"/>
          <w:szCs w:val="24"/>
          <w:lang w:val="en-US"/>
        </w:rPr>
        <w:lastRenderedPageBreak/>
        <w:t>Stanciu, D. (2019). When the fear of dentist is relevant for more than one</w:t>
      </w:r>
      <w:r w:rsidRPr="001D39D0">
        <w:rPr>
          <w:rFonts w:ascii="Times New Roman" w:hAnsi="Times New Roman"/>
          <w:sz w:val="24"/>
          <w:szCs w:val="24"/>
          <w:lang w:val="en-GB"/>
        </w:rPr>
        <w:t>’</w:t>
      </w:r>
      <w:r>
        <w:rPr>
          <w:rFonts w:ascii="Times New Roman" w:hAnsi="Times New Roman"/>
          <w:sz w:val="24"/>
          <w:szCs w:val="24"/>
          <w:lang w:val="en-US"/>
        </w:rPr>
        <w:t>s oral health. A structural</w:t>
      </w:r>
      <w:r w:rsidRPr="001D39D0">
        <w:rPr>
          <w:rFonts w:ascii="Times New Roman" w:hAnsi="Times New Roman"/>
          <w:sz w:val="24"/>
          <w:szCs w:val="24"/>
          <w:lang w:val="en-GB"/>
        </w:rPr>
        <w:t xml:space="preserve"> </w:t>
      </w:r>
      <w:r>
        <w:rPr>
          <w:rFonts w:ascii="Times New Roman" w:hAnsi="Times New Roman"/>
          <w:sz w:val="24"/>
          <w:szCs w:val="24"/>
          <w:lang w:val="en-US"/>
        </w:rPr>
        <w:t>equation model of dental fear, self-esteem, oral-health-related well-being, and</w:t>
      </w:r>
      <w:r w:rsidRPr="001D39D0">
        <w:rPr>
          <w:rFonts w:ascii="Times New Roman" w:hAnsi="Times New Roman"/>
          <w:sz w:val="24"/>
          <w:szCs w:val="24"/>
          <w:lang w:val="en-GB"/>
        </w:rPr>
        <w:t xml:space="preserve"> </w:t>
      </w:r>
      <w:r>
        <w:rPr>
          <w:rFonts w:ascii="Times New Roman" w:hAnsi="Times New Roman"/>
          <w:sz w:val="24"/>
          <w:szCs w:val="24"/>
          <w:lang w:val="en-US"/>
        </w:rPr>
        <w:t>general wellbeing.</w:t>
      </w:r>
      <w:r w:rsidRPr="001D39D0">
        <w:rPr>
          <w:rFonts w:ascii="Times New Roman" w:hAnsi="Times New Roman"/>
          <w:sz w:val="24"/>
          <w:szCs w:val="24"/>
          <w:lang w:val="en-GB"/>
        </w:rPr>
        <w:t xml:space="preserve"> </w:t>
      </w:r>
      <w:r>
        <w:rPr>
          <w:rFonts w:ascii="Times New Roman" w:hAnsi="Times New Roman"/>
          <w:sz w:val="24"/>
          <w:szCs w:val="24"/>
          <w:lang w:val="en-US"/>
        </w:rPr>
        <w:t>Patient Preference and Adherence, 13, 1229-1240.</w:t>
      </w:r>
      <w:r w:rsidRPr="001D39D0">
        <w:rPr>
          <w:rFonts w:ascii="Times New Roman" w:hAnsi="Times New Roman"/>
          <w:sz w:val="24"/>
          <w:szCs w:val="24"/>
          <w:lang w:val="en-GB"/>
        </w:rPr>
        <w:t xml:space="preserve"> </w:t>
      </w:r>
      <w:hyperlink r:id="rId84" w:history="1">
        <w:r w:rsidRPr="001D39D0">
          <w:rPr>
            <w:rStyle w:val="Hyperlink0"/>
            <w:rFonts w:ascii="Times New Roman" w:hAnsi="Times New Roman"/>
            <w:sz w:val="24"/>
            <w:szCs w:val="24"/>
            <w:lang w:val="en-GB"/>
          </w:rPr>
          <w:t>https://doi.org/10.2147/PPA.S209068</w:t>
        </w:r>
      </w:hyperlink>
    </w:p>
    <w:p w14:paraId="22EF3D98" w14:textId="77777777" w:rsidR="007D2AD6" w:rsidRPr="001D39D0" w:rsidRDefault="007D2AD6">
      <w:pPr>
        <w:pStyle w:val="Didefault"/>
        <w:spacing w:line="360" w:lineRule="auto"/>
        <w:jc w:val="both"/>
        <w:rPr>
          <w:rFonts w:ascii="Times New Roman" w:eastAsia="Times New Roman" w:hAnsi="Times New Roman" w:cs="Times New Roman"/>
          <w:sz w:val="24"/>
          <w:szCs w:val="24"/>
          <w:lang w:val="en-GB"/>
        </w:rPr>
      </w:pPr>
    </w:p>
    <w:p w14:paraId="4F1AA963"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Strachan, A., Harrington, Z., McIlwaine, C., Jerreat, M., Belfield, L. A., Kilar, A., . . . Zaric, S. (2019). Subgingival lipid A profile and endotoxin activity in periodontal health and disease. </w:t>
      </w:r>
      <w:r>
        <w:rPr>
          <w:rFonts w:ascii="Times New Roman" w:hAnsi="Times New Roman"/>
          <w:i/>
          <w:iCs/>
          <w:sz w:val="24"/>
          <w:szCs w:val="24"/>
          <w:lang w:val="nl-NL"/>
        </w:rPr>
        <w:t>Clin Oral Investig, 23</w:t>
      </w:r>
      <w:r>
        <w:rPr>
          <w:rFonts w:ascii="Times New Roman" w:hAnsi="Times New Roman"/>
          <w:sz w:val="24"/>
          <w:szCs w:val="24"/>
        </w:rPr>
        <w:t xml:space="preserve">(9), 3527-3534. </w:t>
      </w:r>
      <w:hyperlink r:id="rId85" w:history="1">
        <w:r>
          <w:rPr>
            <w:rStyle w:val="Hyperlink0"/>
            <w:rFonts w:ascii="Times New Roman" w:hAnsi="Times New Roman"/>
            <w:sz w:val="24"/>
            <w:szCs w:val="24"/>
          </w:rPr>
          <w:t>https://doi.org/10.1007/s00784-018-2771-9</w:t>
        </w:r>
      </w:hyperlink>
    </w:p>
    <w:p w14:paraId="4CE12B82" w14:textId="77777777" w:rsidR="007D2AD6" w:rsidRDefault="007D2AD6">
      <w:pPr>
        <w:pStyle w:val="Corpo"/>
        <w:spacing w:line="360" w:lineRule="auto"/>
        <w:jc w:val="both"/>
        <w:rPr>
          <w:rFonts w:ascii="Times New Roman" w:eastAsia="Times New Roman" w:hAnsi="Times New Roman" w:cs="Times New Roman"/>
          <w:sz w:val="24"/>
          <w:szCs w:val="24"/>
        </w:rPr>
      </w:pPr>
    </w:p>
    <w:p w14:paraId="754EED52" w14:textId="77777777" w:rsidR="007D2AD6" w:rsidRPr="001D39D0" w:rsidRDefault="002F2B01">
      <w:pPr>
        <w:pStyle w:val="Didefault"/>
        <w:spacing w:line="360" w:lineRule="auto"/>
        <w:jc w:val="both"/>
        <w:rPr>
          <w:rFonts w:ascii="Times New Roman" w:eastAsia="Times New Roman" w:hAnsi="Times New Roman" w:cs="Times New Roman"/>
          <w:color w:val="222222"/>
          <w:sz w:val="24"/>
          <w:szCs w:val="24"/>
          <w:shd w:val="clear" w:color="auto" w:fill="FFFFFF"/>
          <w:lang w:val="en-GB"/>
        </w:rPr>
      </w:pPr>
      <w:r>
        <w:rPr>
          <w:rFonts w:ascii="Times New Roman" w:hAnsi="Times New Roman"/>
          <w:color w:val="222222"/>
          <w:sz w:val="24"/>
          <w:szCs w:val="24"/>
          <w:shd w:val="clear" w:color="auto" w:fill="FFFFFF"/>
          <w:lang w:val="en-US"/>
        </w:rPr>
        <w:t>Thombs, B. D., Taillefer, S. S., Hudson, M., &amp; Baron, M. (2007). Depression in patients with systemic sclerosis: a systematic review of the evidence.</w:t>
      </w:r>
      <w:r w:rsidRPr="001D39D0">
        <w:rPr>
          <w:rFonts w:ascii="Times New Roman" w:hAnsi="Times New Roman"/>
          <w:color w:val="222222"/>
          <w:sz w:val="24"/>
          <w:szCs w:val="24"/>
          <w:shd w:val="clear" w:color="auto" w:fill="FFFFFF"/>
          <w:lang w:val="en-GB"/>
        </w:rPr>
        <w:t> </w:t>
      </w:r>
      <w:r>
        <w:rPr>
          <w:rFonts w:ascii="Times New Roman" w:hAnsi="Times New Roman"/>
          <w:i/>
          <w:iCs/>
          <w:color w:val="222222"/>
          <w:sz w:val="24"/>
          <w:szCs w:val="24"/>
          <w:shd w:val="clear" w:color="auto" w:fill="FFFFFF"/>
          <w:lang w:val="en-US"/>
        </w:rPr>
        <w:t>Arthritis Care &amp; Research</w:t>
      </w:r>
      <w:r w:rsidRPr="001D39D0">
        <w:rPr>
          <w:rFonts w:ascii="Times New Roman" w:hAnsi="Times New Roman"/>
          <w:color w:val="222222"/>
          <w:sz w:val="24"/>
          <w:szCs w:val="24"/>
          <w:shd w:val="clear" w:color="auto" w:fill="FFFFFF"/>
          <w:lang w:val="en-GB"/>
        </w:rPr>
        <w:t>, </w:t>
      </w:r>
      <w:r>
        <w:rPr>
          <w:rFonts w:ascii="Times New Roman" w:hAnsi="Times New Roman"/>
          <w:i/>
          <w:iCs/>
          <w:color w:val="222222"/>
          <w:sz w:val="24"/>
          <w:szCs w:val="24"/>
          <w:shd w:val="clear" w:color="auto" w:fill="FFFFFF"/>
          <w:lang w:val="ru-RU"/>
        </w:rPr>
        <w:t>57</w:t>
      </w:r>
      <w:r w:rsidRPr="001D39D0">
        <w:rPr>
          <w:rFonts w:ascii="Times New Roman" w:hAnsi="Times New Roman"/>
          <w:color w:val="222222"/>
          <w:sz w:val="24"/>
          <w:szCs w:val="24"/>
          <w:shd w:val="clear" w:color="auto" w:fill="FFFFFF"/>
          <w:lang w:val="en-GB"/>
        </w:rPr>
        <w:t xml:space="preserve">(6), 1089-1097. </w:t>
      </w:r>
      <w:hyperlink r:id="rId86" w:history="1">
        <w:r w:rsidRPr="001D39D0">
          <w:rPr>
            <w:rStyle w:val="Hyperlink0"/>
            <w:rFonts w:ascii="Times New Roman" w:hAnsi="Times New Roman"/>
            <w:color w:val="222222"/>
            <w:sz w:val="24"/>
            <w:szCs w:val="24"/>
            <w:shd w:val="clear" w:color="auto" w:fill="FFFFFF"/>
            <w:lang w:val="en-GB"/>
          </w:rPr>
          <w:t>https://doi.org/10.1002/art.22910</w:t>
        </w:r>
      </w:hyperlink>
    </w:p>
    <w:p w14:paraId="6FF34D7C" w14:textId="77777777" w:rsidR="007D2AD6" w:rsidRPr="001D39D0" w:rsidRDefault="007D2AD6">
      <w:pPr>
        <w:pStyle w:val="Didefault"/>
        <w:spacing w:line="360" w:lineRule="auto"/>
        <w:jc w:val="both"/>
        <w:rPr>
          <w:rFonts w:ascii="Times New Roman" w:eastAsia="Times New Roman" w:hAnsi="Times New Roman" w:cs="Times New Roman"/>
          <w:color w:val="222222"/>
          <w:sz w:val="24"/>
          <w:szCs w:val="24"/>
          <w:shd w:val="clear" w:color="auto" w:fill="FFFFFF"/>
          <w:lang w:val="en-GB"/>
        </w:rPr>
      </w:pPr>
    </w:p>
    <w:p w14:paraId="63F0810F" w14:textId="77777777" w:rsidR="007D2AD6" w:rsidRPr="001D39D0" w:rsidRDefault="002F2B01">
      <w:pPr>
        <w:pStyle w:val="Didefault"/>
        <w:spacing w:line="360" w:lineRule="auto"/>
        <w:jc w:val="both"/>
        <w:rPr>
          <w:rFonts w:ascii="Times New Roman" w:eastAsia="Times New Roman" w:hAnsi="Times New Roman" w:cs="Times New Roman"/>
          <w:color w:val="222222"/>
          <w:sz w:val="24"/>
          <w:szCs w:val="24"/>
          <w:shd w:val="clear" w:color="auto" w:fill="FFFFFF"/>
          <w:lang w:val="en-GB"/>
        </w:rPr>
      </w:pPr>
      <w:r>
        <w:rPr>
          <w:rFonts w:ascii="Times New Roman" w:hAnsi="Times New Roman"/>
          <w:color w:val="222222"/>
          <w:sz w:val="24"/>
          <w:szCs w:val="24"/>
          <w:shd w:val="clear" w:color="auto" w:fill="FFFFFF"/>
          <w:lang w:val="nl-NL"/>
        </w:rPr>
        <w:t>Van Lankveld, W. G. J. M., Vonk, M. C., Teunissen, H., &amp; Van den Hoogen, F. H. J. (2007). Appearance self-esteem in systemic sclerosis</w:t>
      </w:r>
      <w:r>
        <w:rPr>
          <w:rFonts w:ascii="Times New Roman" w:hAnsi="Times New Roman"/>
          <w:color w:val="222222"/>
          <w:sz w:val="24"/>
          <w:szCs w:val="24"/>
          <w:shd w:val="clear" w:color="auto" w:fill="FFFFFF"/>
          <w:lang w:val="en-US"/>
        </w:rPr>
        <w:t>—subjective experience of skin deformity and its relationship with physician-assessed skin involvement, disease status and psychological variables.</w:t>
      </w:r>
      <w:r w:rsidRPr="001D39D0">
        <w:rPr>
          <w:rFonts w:ascii="Times New Roman" w:hAnsi="Times New Roman"/>
          <w:color w:val="222222"/>
          <w:sz w:val="24"/>
          <w:szCs w:val="24"/>
          <w:shd w:val="clear" w:color="auto" w:fill="FFFFFF"/>
          <w:lang w:val="en-GB"/>
        </w:rPr>
        <w:t> </w:t>
      </w:r>
      <w:r w:rsidRPr="001D39D0">
        <w:rPr>
          <w:rFonts w:ascii="Times New Roman" w:hAnsi="Times New Roman"/>
          <w:i/>
          <w:iCs/>
          <w:color w:val="222222"/>
          <w:sz w:val="24"/>
          <w:szCs w:val="24"/>
          <w:shd w:val="clear" w:color="auto" w:fill="FFFFFF"/>
          <w:lang w:val="en-GB"/>
        </w:rPr>
        <w:t>Rheumatology</w:t>
      </w:r>
      <w:r w:rsidRPr="001D39D0">
        <w:rPr>
          <w:rFonts w:ascii="Times New Roman" w:hAnsi="Times New Roman"/>
          <w:color w:val="222222"/>
          <w:sz w:val="24"/>
          <w:szCs w:val="24"/>
          <w:shd w:val="clear" w:color="auto" w:fill="FFFFFF"/>
          <w:lang w:val="en-GB"/>
        </w:rPr>
        <w:t>, </w:t>
      </w:r>
      <w:r w:rsidRPr="001D39D0">
        <w:rPr>
          <w:rFonts w:ascii="Times New Roman" w:hAnsi="Times New Roman"/>
          <w:i/>
          <w:iCs/>
          <w:color w:val="222222"/>
          <w:sz w:val="24"/>
          <w:szCs w:val="24"/>
          <w:shd w:val="clear" w:color="auto" w:fill="FFFFFF"/>
          <w:lang w:val="en-GB"/>
        </w:rPr>
        <w:t>46</w:t>
      </w:r>
      <w:r w:rsidRPr="001D39D0">
        <w:rPr>
          <w:rFonts w:ascii="Times New Roman" w:hAnsi="Times New Roman"/>
          <w:color w:val="222222"/>
          <w:sz w:val="24"/>
          <w:szCs w:val="24"/>
          <w:shd w:val="clear" w:color="auto" w:fill="FFFFFF"/>
          <w:lang w:val="en-GB"/>
        </w:rPr>
        <w:t xml:space="preserve">(5), 872-876. </w:t>
      </w:r>
      <w:hyperlink r:id="rId87" w:history="1">
        <w:r>
          <w:rPr>
            <w:rStyle w:val="Hyperlink0"/>
            <w:rFonts w:ascii="Times New Roman" w:hAnsi="Times New Roman"/>
            <w:color w:val="222222"/>
            <w:sz w:val="24"/>
            <w:szCs w:val="24"/>
            <w:shd w:val="clear" w:color="auto" w:fill="FFFFFF"/>
            <w:lang w:val="en-US"/>
          </w:rPr>
          <w:t>https://doi.org/10.1093/rheumatology/kem008</w:t>
        </w:r>
      </w:hyperlink>
    </w:p>
    <w:p w14:paraId="1C9415C3" w14:textId="77777777" w:rsidR="007D2AD6" w:rsidRPr="001D39D0" w:rsidRDefault="007D2AD6">
      <w:pPr>
        <w:pStyle w:val="Didefault"/>
        <w:spacing w:line="360" w:lineRule="auto"/>
        <w:jc w:val="both"/>
        <w:rPr>
          <w:rFonts w:ascii="Times New Roman" w:eastAsia="Times New Roman" w:hAnsi="Times New Roman" w:cs="Times New Roman"/>
          <w:color w:val="222222"/>
          <w:sz w:val="24"/>
          <w:szCs w:val="24"/>
          <w:shd w:val="clear" w:color="auto" w:fill="FFFFFF"/>
          <w:lang w:val="en-GB"/>
        </w:rPr>
      </w:pPr>
    </w:p>
    <w:p w14:paraId="7813903C"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White, S. C., Frey, N. W., Blaschke, D. D., Ross, M. D., Clements, P. J., Furst, D. E., &amp; Paulus, H. E. (1977). Oral radiographic changes in patients with progressive systemic sclerosis (scleroderma). </w:t>
      </w:r>
      <w:r>
        <w:rPr>
          <w:rFonts w:ascii="Times New Roman" w:hAnsi="Times New Roman"/>
          <w:i/>
          <w:iCs/>
          <w:sz w:val="24"/>
          <w:szCs w:val="24"/>
        </w:rPr>
        <w:t>J Am Dent Assoc, 94</w:t>
      </w:r>
      <w:r>
        <w:rPr>
          <w:rFonts w:ascii="Times New Roman" w:hAnsi="Times New Roman"/>
          <w:sz w:val="24"/>
          <w:szCs w:val="24"/>
        </w:rPr>
        <w:t>(6), 1178-1182.</w:t>
      </w:r>
      <w:r w:rsidRPr="001D39D0">
        <w:rPr>
          <w:rFonts w:ascii="Times New Roman" w:hAnsi="Times New Roman"/>
          <w:sz w:val="24"/>
          <w:szCs w:val="24"/>
          <w:lang w:val="en-GB"/>
        </w:rPr>
        <w:t xml:space="preserve"> </w:t>
      </w:r>
      <w:hyperlink r:id="rId88" w:history="1">
        <w:r>
          <w:rPr>
            <w:rStyle w:val="Hyperlink0"/>
            <w:rFonts w:ascii="Times New Roman" w:hAnsi="Times New Roman"/>
            <w:sz w:val="24"/>
            <w:szCs w:val="24"/>
            <w:lang w:val="pt-PT"/>
          </w:rPr>
          <w:t>https://doi.org/10.14219/jada.archive.1977.0367</w:t>
        </w:r>
      </w:hyperlink>
    </w:p>
    <w:p w14:paraId="2191490E" w14:textId="77777777" w:rsidR="007D2AD6" w:rsidRDefault="007D2AD6">
      <w:pPr>
        <w:pStyle w:val="Corpo"/>
        <w:spacing w:line="360" w:lineRule="auto"/>
        <w:jc w:val="both"/>
        <w:rPr>
          <w:rFonts w:ascii="Times New Roman" w:eastAsia="Times New Roman" w:hAnsi="Times New Roman" w:cs="Times New Roman"/>
          <w:sz w:val="24"/>
          <w:szCs w:val="24"/>
        </w:rPr>
      </w:pPr>
    </w:p>
    <w:p w14:paraId="5DAC7048" w14:textId="77777777" w:rsidR="007D2AD6" w:rsidRDefault="007D2AD6">
      <w:pPr>
        <w:pStyle w:val="Corpo"/>
        <w:spacing w:line="360" w:lineRule="auto"/>
        <w:jc w:val="both"/>
        <w:rPr>
          <w:rFonts w:ascii="Times New Roman" w:eastAsia="Times New Roman" w:hAnsi="Times New Roman" w:cs="Times New Roman"/>
          <w:sz w:val="24"/>
          <w:szCs w:val="24"/>
        </w:rPr>
      </w:pPr>
    </w:p>
    <w:p w14:paraId="3B5C5DF6" w14:textId="77777777" w:rsidR="007D2AD6" w:rsidRDefault="002F2B01">
      <w:pPr>
        <w:pStyle w:val="Corpo"/>
        <w:spacing w:line="360" w:lineRule="auto"/>
        <w:jc w:val="both"/>
      </w:pPr>
      <w:r>
        <w:rPr>
          <w:rFonts w:ascii="Arial Unicode MS" w:hAnsi="Arial Unicode MS"/>
          <w:sz w:val="24"/>
          <w:szCs w:val="24"/>
        </w:rPr>
        <w:br w:type="page"/>
      </w:r>
    </w:p>
    <w:p w14:paraId="618D7E1B" w14:textId="77777777" w:rsidR="007D2AD6" w:rsidRDefault="007D2AD6">
      <w:pPr>
        <w:pStyle w:val="Corpo"/>
        <w:spacing w:line="360" w:lineRule="auto"/>
        <w:jc w:val="both"/>
        <w:rPr>
          <w:rFonts w:ascii="Times New Roman" w:eastAsia="Times New Roman" w:hAnsi="Times New Roman" w:cs="Times New Roman"/>
          <w:sz w:val="24"/>
          <w:szCs w:val="24"/>
        </w:rPr>
      </w:pPr>
    </w:p>
    <w:p w14:paraId="0C2BC68D"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FIGURE AND TABLE LEGENDS</w:t>
      </w:r>
    </w:p>
    <w:p w14:paraId="066CC28D"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Figure 1: Intraoral images and ortopantomography of a patient of the Systemic Sclerosis [SSc] group.</w:t>
      </w:r>
    </w:p>
    <w:p w14:paraId="15705EF6"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Table 1: Characteristics of patients with Systemic Sclerosis [SSc] and non diseased controls.</w:t>
      </w:r>
    </w:p>
    <w:p w14:paraId="12F7BEA3"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Table 2: Periodontal parameters in patients with Systemic Sclerosis [SSc] and non diseased controls.</w:t>
      </w:r>
    </w:p>
    <w:p w14:paraId="455940B1" w14:textId="77777777" w:rsidR="007D2AD6" w:rsidRDefault="002F2B01">
      <w:pPr>
        <w:pStyle w:val="Corpo"/>
        <w:spacing w:line="360" w:lineRule="auto"/>
        <w:jc w:val="both"/>
        <w:rPr>
          <w:rFonts w:ascii="Times New Roman" w:eastAsia="Times New Roman" w:hAnsi="Times New Roman" w:cs="Times New Roman"/>
          <w:sz w:val="24"/>
          <w:szCs w:val="24"/>
        </w:rPr>
      </w:pPr>
      <w:r>
        <w:rPr>
          <w:rFonts w:ascii="Times New Roman" w:hAnsi="Times New Roman"/>
          <w:sz w:val="24"/>
          <w:szCs w:val="24"/>
        </w:rPr>
        <w:t>Table 3: Association of Systemic Sclerosis (SSc) and patient’s characteristics with periodontal attachment loss (CAL)</w:t>
      </w:r>
    </w:p>
    <w:p w14:paraId="0C13991A" w14:textId="77777777" w:rsidR="007D2AD6" w:rsidRDefault="007D2AD6">
      <w:pPr>
        <w:pStyle w:val="Corpo"/>
        <w:spacing w:line="360" w:lineRule="auto"/>
        <w:jc w:val="both"/>
        <w:rPr>
          <w:rFonts w:ascii="Times New Roman" w:eastAsia="Times New Roman" w:hAnsi="Times New Roman" w:cs="Times New Roman"/>
          <w:sz w:val="24"/>
          <w:szCs w:val="24"/>
        </w:rPr>
      </w:pPr>
    </w:p>
    <w:p w14:paraId="66E522E8" w14:textId="77777777" w:rsidR="007D2AD6" w:rsidRDefault="007D2AD6">
      <w:pPr>
        <w:pStyle w:val="Corpo"/>
        <w:spacing w:line="360" w:lineRule="auto"/>
        <w:jc w:val="both"/>
        <w:rPr>
          <w:rFonts w:ascii="Times New Roman" w:eastAsia="Times New Roman" w:hAnsi="Times New Roman" w:cs="Times New Roman"/>
          <w:sz w:val="24"/>
          <w:szCs w:val="24"/>
        </w:rPr>
      </w:pPr>
    </w:p>
    <w:p w14:paraId="7F78FB6A" w14:textId="77777777" w:rsidR="007D2AD6" w:rsidRDefault="007D2AD6">
      <w:pPr>
        <w:pStyle w:val="Corpo"/>
        <w:spacing w:line="360" w:lineRule="auto"/>
        <w:jc w:val="both"/>
        <w:rPr>
          <w:rFonts w:ascii="Times New Roman" w:eastAsia="Times New Roman" w:hAnsi="Times New Roman" w:cs="Times New Roman"/>
          <w:sz w:val="24"/>
          <w:szCs w:val="24"/>
        </w:rPr>
      </w:pPr>
    </w:p>
    <w:p w14:paraId="5F52093E" w14:textId="77777777" w:rsidR="007D2AD6" w:rsidRDefault="007D2AD6">
      <w:pPr>
        <w:pStyle w:val="Corpo"/>
        <w:spacing w:line="360" w:lineRule="auto"/>
        <w:jc w:val="both"/>
        <w:rPr>
          <w:rFonts w:ascii="Times New Roman" w:eastAsia="Times New Roman" w:hAnsi="Times New Roman" w:cs="Times New Roman"/>
          <w:sz w:val="24"/>
          <w:szCs w:val="24"/>
        </w:rPr>
      </w:pPr>
    </w:p>
    <w:p w14:paraId="6939738D" w14:textId="77777777" w:rsidR="007D2AD6" w:rsidRDefault="007D2AD6">
      <w:pPr>
        <w:pStyle w:val="Corpo"/>
        <w:spacing w:line="360" w:lineRule="auto"/>
        <w:jc w:val="both"/>
        <w:rPr>
          <w:rFonts w:ascii="Times New Roman" w:eastAsia="Times New Roman" w:hAnsi="Times New Roman" w:cs="Times New Roman"/>
          <w:sz w:val="24"/>
          <w:szCs w:val="24"/>
        </w:rPr>
      </w:pPr>
    </w:p>
    <w:p w14:paraId="5C12D4DE" w14:textId="77777777" w:rsidR="007D2AD6" w:rsidRDefault="007D2AD6">
      <w:pPr>
        <w:pStyle w:val="Corpo"/>
        <w:spacing w:line="360" w:lineRule="auto"/>
        <w:jc w:val="both"/>
      </w:pPr>
    </w:p>
    <w:sectPr w:rsidR="007D2AD6">
      <w:headerReference w:type="default" r:id="rId89"/>
      <w:footerReference w:type="default" r:id="rId9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8850D" w14:textId="77777777" w:rsidR="00D23CC7" w:rsidRDefault="00D23CC7">
      <w:r>
        <w:separator/>
      </w:r>
    </w:p>
  </w:endnote>
  <w:endnote w:type="continuationSeparator" w:id="0">
    <w:p w14:paraId="337793D4" w14:textId="77777777" w:rsidR="00D23CC7" w:rsidRDefault="00D2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76A2B" w14:textId="77777777" w:rsidR="002F2B01" w:rsidRDefault="002F2B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FD570" w14:textId="77777777" w:rsidR="00D23CC7" w:rsidRDefault="00D23CC7">
      <w:r>
        <w:separator/>
      </w:r>
    </w:p>
  </w:footnote>
  <w:footnote w:type="continuationSeparator" w:id="0">
    <w:p w14:paraId="694C7AD8" w14:textId="77777777" w:rsidR="00D23CC7" w:rsidRDefault="00D23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211D1" w14:textId="77777777" w:rsidR="002F2B01" w:rsidRDefault="002F2B0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AD6"/>
    <w:rsid w:val="000240E1"/>
    <w:rsid w:val="00103DAC"/>
    <w:rsid w:val="0014098B"/>
    <w:rsid w:val="001B6F06"/>
    <w:rsid w:val="001D39D0"/>
    <w:rsid w:val="00246BF2"/>
    <w:rsid w:val="00271630"/>
    <w:rsid w:val="002F2B01"/>
    <w:rsid w:val="00431466"/>
    <w:rsid w:val="00566A27"/>
    <w:rsid w:val="005A0511"/>
    <w:rsid w:val="00765987"/>
    <w:rsid w:val="0078006E"/>
    <w:rsid w:val="007D2AD6"/>
    <w:rsid w:val="007D64A1"/>
    <w:rsid w:val="00984A5C"/>
    <w:rsid w:val="009D70CD"/>
    <w:rsid w:val="00A7010C"/>
    <w:rsid w:val="00BC4616"/>
    <w:rsid w:val="00BF236A"/>
    <w:rsid w:val="00BF6BF5"/>
    <w:rsid w:val="00D23CC7"/>
    <w:rsid w:val="00E87D4D"/>
    <w:rsid w:val="00EC4601"/>
    <w:rsid w:val="00F70289"/>
    <w:rsid w:val="00F936C0"/>
    <w:rsid w:val="00F94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3523"/>
  <w15:docId w15:val="{83EF6209-E5FE-4B45-BDAE-4CD0D0177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lang w:val="en-US"/>
    </w:rPr>
  </w:style>
  <w:style w:type="paragraph" w:customStyle="1" w:styleId="Didefault">
    <w:name w:val="Di default"/>
    <w:rPr>
      <w:rFonts w:ascii="Helvetica Neue" w:hAnsi="Helvetica Neue" w:cs="Arial Unicode MS"/>
      <w:color w:val="000000"/>
      <w:sz w:val="22"/>
      <w:szCs w:val="22"/>
      <w:lang w:val="it-IT"/>
    </w:rPr>
  </w:style>
  <w:style w:type="character" w:customStyle="1" w:styleId="Hyperlink0">
    <w:name w:val="Hyperlink.0"/>
    <w:basedOn w:val="Collegamentoipertestuale"/>
    <w:rPr>
      <w:u w:val="single"/>
    </w:rPr>
  </w:style>
  <w:style w:type="paragraph" w:customStyle="1" w:styleId="Stiletabella2">
    <w:name w:val="Stile tabella 2"/>
    <w:rPr>
      <w:rFonts w:ascii="Helvetica Neue" w:hAnsi="Helvetica Neue" w:cs="Arial Unicode MS"/>
      <w:color w:val="000000"/>
      <w:lang w:val="en-US"/>
    </w:rPr>
  </w:style>
  <w:style w:type="character" w:styleId="Menzionenonrisolta">
    <w:name w:val="Unresolved Mention"/>
    <w:basedOn w:val="Carpredefinitoparagrafo"/>
    <w:uiPriority w:val="99"/>
    <w:semiHidden/>
    <w:unhideWhenUsed/>
    <w:rsid w:val="001D3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doi.org/10.1016/j.socscimed.2003.12.021" TargetMode="External"/><Relationship Id="rId18" Type="http://schemas.openxmlformats.org/officeDocument/2006/relationships/hyperlink" Target="https://doi.org/10.1186/1472-6831-13-3" TargetMode="External"/><Relationship Id="rId26" Type="http://schemas.openxmlformats.org/officeDocument/2006/relationships/hyperlink" Target="https://doi.org/10.2319/082608-452r.1" TargetMode="External"/><Relationship Id="rId39" Type="http://schemas.openxmlformats.org/officeDocument/2006/relationships/hyperlink" Target="https://doi.org/10.1007/s00784-019-03143-0" TargetMode="External"/><Relationship Id="rId21" Type="http://schemas.openxmlformats.org/officeDocument/2006/relationships/hyperlink" Target="https://doi.org/10.1016/j.archoralbio.2011.10.005" TargetMode="External"/><Relationship Id="rId34" Type="http://schemas.openxmlformats.org/officeDocument/2006/relationships/hyperlink" Target="https://doi.org/10.1002/JPER.19-0446" TargetMode="External"/><Relationship Id="rId42" Type="http://schemas.openxmlformats.org/officeDocument/2006/relationships/hyperlink" Target="https://doi.org/10.1016/j.ijom.2019.02.006" TargetMode="External"/><Relationship Id="rId47" Type="http://schemas.openxmlformats.org/officeDocument/2006/relationships/hyperlink" Target="https://doi.org/10.3390/nu11122956" TargetMode="External"/><Relationship Id="rId50" Type="http://schemas.openxmlformats.org/officeDocument/2006/relationships/hyperlink" Target="https://doi.org/10.1038/s41598-020-64233-8" TargetMode="External"/><Relationship Id="rId55" Type="http://schemas.openxmlformats.org/officeDocument/2006/relationships/hyperlink" Target="https://doi.org/10.1023/A:1018783329341" TargetMode="External"/><Relationship Id="rId63" Type="http://schemas.openxmlformats.org/officeDocument/2006/relationships/hyperlink" Target="https://doi.org/10.1016/j.jbspin.2015.04.014" TargetMode="External"/><Relationship Id="rId68" Type="http://schemas.openxmlformats.org/officeDocument/2006/relationships/hyperlink" Target="https://doi.org/10.6092/2282-1619/2019.7.2341" TargetMode="External"/><Relationship Id="rId76" Type="http://schemas.openxmlformats.org/officeDocument/2006/relationships/hyperlink" Target="https://doi.org/10.1007/s10067-015-3125-5" TargetMode="External"/><Relationship Id="rId84" Type="http://schemas.openxmlformats.org/officeDocument/2006/relationships/hyperlink" Target="https://doi.org/10.2147/PPA.S209068" TargetMode="External"/><Relationship Id="rId89" Type="http://schemas.openxmlformats.org/officeDocument/2006/relationships/header" Target="header1.xml"/><Relationship Id="rId7" Type="http://schemas.openxmlformats.org/officeDocument/2006/relationships/hyperlink" Target="https://doi.org/10.1080/13548506.2010.540250" TargetMode="External"/><Relationship Id="rId71" Type="http://schemas.openxmlformats.org/officeDocument/2006/relationships/hyperlink" Target="https://doi.org/10.1016/0030-4220(94)90276-3"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016/j.ajodo.2012.03.035" TargetMode="External"/><Relationship Id="rId29" Type="http://schemas.openxmlformats.org/officeDocument/2006/relationships/hyperlink" Target="https://doi.org/10.1016/j.ejon.2019.04.003" TargetMode="External"/><Relationship Id="rId11" Type="http://schemas.openxmlformats.org/officeDocument/2006/relationships/hyperlink" Target="https://doi.org/10.1586/1744666X.2016.1115717" TargetMode="External"/><Relationship Id="rId24" Type="http://schemas.openxmlformats.org/officeDocument/2006/relationships/hyperlink" Target="https://doi.org/10.3892/ijmm.2012.986" TargetMode="External"/><Relationship Id="rId32" Type="http://schemas.openxmlformats.org/officeDocument/2006/relationships/hyperlink" Target="https://doi.org/10.3390/ijms18040724" TargetMode="External"/><Relationship Id="rId37" Type="http://schemas.openxmlformats.org/officeDocument/2006/relationships/hyperlink" Target="https://doi.org/10.1111/odi.12806" TargetMode="External"/><Relationship Id="rId40" Type="http://schemas.openxmlformats.org/officeDocument/2006/relationships/hyperlink" Target="https://doi.org/10.1007/s00784-017-2154-7" TargetMode="External"/><Relationship Id="rId45" Type="http://schemas.openxmlformats.org/officeDocument/2006/relationships/hyperlink" Target="https://doi.org/10.1038/s41598-020-58585-4" TargetMode="External"/><Relationship Id="rId53" Type="http://schemas.openxmlformats.org/officeDocument/2006/relationships/hyperlink" Target="https://doi.org/10.1186/s12903-020-01145-z" TargetMode="External"/><Relationship Id="rId58" Type="http://schemas.openxmlformats.org/officeDocument/2006/relationships/hyperlink" Target="https://doi.org/10.6092/2282-1619/2018.6.1740" TargetMode="External"/><Relationship Id="rId66" Type="http://schemas.openxmlformats.org/officeDocument/2006/relationships/hyperlink" Target="https://doi.org/10.1002/art.11073" TargetMode="External"/><Relationship Id="rId74" Type="http://schemas.openxmlformats.org/officeDocument/2006/relationships/hyperlink" Target="https://doi.org/10.1016/j.archoralbio.2017.02.010" TargetMode="External"/><Relationship Id="rId79" Type="http://schemas.openxmlformats.org/officeDocument/2006/relationships/hyperlink" Target="https://doi.org/10.1179/14653121141641" TargetMode="External"/><Relationship Id="rId87" Type="http://schemas.openxmlformats.org/officeDocument/2006/relationships/hyperlink" Target="https://doi.org/10.1093/rheumatology/kem008" TargetMode="External"/><Relationship Id="rId5" Type="http://schemas.openxmlformats.org/officeDocument/2006/relationships/endnotes" Target="endnotes.xml"/><Relationship Id="rId61" Type="http://schemas.openxmlformats.org/officeDocument/2006/relationships/hyperlink" Target="https://doi.org/10.1002/art.1780230510" TargetMode="External"/><Relationship Id="rId82" Type="http://schemas.openxmlformats.org/officeDocument/2006/relationships/hyperlink" Target="https://doi.org/10.6092/2282-1619/2019.7.2056" TargetMode="External"/><Relationship Id="rId90" Type="http://schemas.openxmlformats.org/officeDocument/2006/relationships/footer" Target="footer1.xml"/><Relationship Id="rId19" Type="http://schemas.openxmlformats.org/officeDocument/2006/relationships/hyperlink" Target="https://doi.org/10.1007/s10880-016-9466-7" TargetMode="External"/><Relationship Id="rId14" Type="http://schemas.openxmlformats.org/officeDocument/2006/relationships/hyperlink" Target="https://doi.org/10.1016/S0304-3959(01)00409-2" TargetMode="External"/><Relationship Id="rId22" Type="http://schemas.openxmlformats.org/officeDocument/2006/relationships/hyperlink" Target="https://doi.org/10.3389/fpsyg.2019.02727" TargetMode="External"/><Relationship Id="rId27" Type="http://schemas.openxmlformats.org/officeDocument/2006/relationships/hyperlink" Target="https://doi.org/10.1093/rheumatology/keu179" TargetMode="External"/><Relationship Id="rId30" Type="http://schemas.openxmlformats.org/officeDocument/2006/relationships/hyperlink" Target="https://doi.org/10.6092/2282-1619/mjcp-2384" TargetMode="External"/><Relationship Id="rId35" Type="http://schemas.openxmlformats.org/officeDocument/2006/relationships/hyperlink" Target="https://doi.org/10.3390/jcm8030325" TargetMode="External"/><Relationship Id="rId43" Type="http://schemas.openxmlformats.org/officeDocument/2006/relationships/hyperlink" Target="https://doi.org/10.1007/s00784-018-2690-9" TargetMode="External"/><Relationship Id="rId48" Type="http://schemas.openxmlformats.org/officeDocument/2006/relationships/hyperlink" Target="https://doi.org/10.3390/ijms20236061" TargetMode="External"/><Relationship Id="rId56" Type="http://schemas.openxmlformats.org/officeDocument/2006/relationships/hyperlink" Target="https://doi.org/10.6092/2282-1619/2018.6.1875" TargetMode="External"/><Relationship Id="rId64" Type="http://schemas.openxmlformats.org/officeDocument/2006/relationships/hyperlink" Target="https://doi.org/10.1177/1721727X1301100217" TargetMode="External"/><Relationship Id="rId69" Type="http://schemas.openxmlformats.org/officeDocument/2006/relationships/hyperlink" Target="https://doi.org/10.1186/s13063-018-2980-1" TargetMode="External"/><Relationship Id="rId77" Type="http://schemas.openxmlformats.org/officeDocument/2006/relationships/hyperlink" Target="https://doi.org/10.2298/PSI181121009R" TargetMode="External"/><Relationship Id="rId8" Type="http://schemas.openxmlformats.org/officeDocument/2006/relationships/hyperlink" Target="https://doi.org/10.1002/acr.22739" TargetMode="External"/><Relationship Id="rId51" Type="http://schemas.openxmlformats.org/officeDocument/2006/relationships/hyperlink" Target="https://doi.org/10.7860/JCDR/2017/23362.9515" TargetMode="External"/><Relationship Id="rId72" Type="http://schemas.openxmlformats.org/officeDocument/2006/relationships/hyperlink" Target="https://doi.org/10.1016/j.tripleo.2007.07.021" TargetMode="External"/><Relationship Id="rId80" Type="http://schemas.openxmlformats.org/officeDocument/2006/relationships/hyperlink" Target="https://doi.org/10.3389/fpsyg.2019.01897" TargetMode="External"/><Relationship Id="rId85" Type="http://schemas.openxmlformats.org/officeDocument/2006/relationships/hyperlink" Target="https://doi.org/10.1007/s00784-018-2771-9" TargetMode="External"/><Relationship Id="rId3" Type="http://schemas.openxmlformats.org/officeDocument/2006/relationships/webSettings" Target="webSettings.xml"/><Relationship Id="rId12" Type="http://schemas.openxmlformats.org/officeDocument/2006/relationships/hyperlink" Target="https://doi.org/10.1007/978-1-4939-9127-3_19" TargetMode="External"/><Relationship Id="rId17" Type="http://schemas.openxmlformats.org/officeDocument/2006/relationships/hyperlink" Target="https://doi.org/10.1080/13548506.2012.687828" TargetMode="External"/><Relationship Id="rId25" Type="http://schemas.openxmlformats.org/officeDocument/2006/relationships/hyperlink" Target="https://doi.org/10.1016/j.oooo.2015.03.002" TargetMode="External"/><Relationship Id="rId33" Type="http://schemas.openxmlformats.org/officeDocument/2006/relationships/hyperlink" Target="https://doi.org/10.11607/prd.4148" TargetMode="External"/><Relationship Id="rId38" Type="http://schemas.openxmlformats.org/officeDocument/2006/relationships/hyperlink" Target="https://doi.org/10.3390/genes10121022" TargetMode="External"/><Relationship Id="rId46" Type="http://schemas.openxmlformats.org/officeDocument/2006/relationships/hyperlink" Target="https://doi.org/10.1007/s00784-020-03397-z" TargetMode="External"/><Relationship Id="rId59" Type="http://schemas.openxmlformats.org/officeDocument/2006/relationships/hyperlink" Target="https://doi.org/10.6092/2282-1619/2019.7.2167" TargetMode="External"/><Relationship Id="rId67" Type="http://schemas.openxmlformats.org/officeDocument/2006/relationships/hyperlink" Target="https://doi.org/10.6092/2282-1619/2019.7.2241" TargetMode="External"/><Relationship Id="rId20" Type="http://schemas.openxmlformats.org/officeDocument/2006/relationships/hyperlink" Target="https://doi.org/10.2319/050615-309.1" TargetMode="External"/><Relationship Id="rId41" Type="http://schemas.openxmlformats.org/officeDocument/2006/relationships/hyperlink" Target="https://doi.org/10.3390/ma12132187" TargetMode="External"/><Relationship Id="rId54" Type="http://schemas.openxmlformats.org/officeDocument/2006/relationships/hyperlink" Target="https://doi.org/10.1111/j.1600-0765.1976.tb00061.x" TargetMode="External"/><Relationship Id="rId62" Type="http://schemas.openxmlformats.org/officeDocument/2006/relationships/hyperlink" Target="https://doi.org/10.1007/s00726-015-2039-5" TargetMode="External"/><Relationship Id="rId70" Type="http://schemas.openxmlformats.org/officeDocument/2006/relationships/hyperlink" Target="https://doi.org/10.1007/s00784-018-2641-5" TargetMode="External"/><Relationship Id="rId75" Type="http://schemas.openxmlformats.org/officeDocument/2006/relationships/hyperlink" Target="https://doi.org/10.1902/jop.2016.150475" TargetMode="External"/><Relationship Id="rId83" Type="http://schemas.openxmlformats.org/officeDocument/2006/relationships/hyperlink" Target="https://doi.org/10.1177/0022034511399918" TargetMode="External"/><Relationship Id="rId88" Type="http://schemas.openxmlformats.org/officeDocument/2006/relationships/hyperlink" Target="https://doi.org/10.14219/jada.archive.1977.0367"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097/RHU.0b013e3180690616" TargetMode="External"/><Relationship Id="rId15" Type="http://schemas.openxmlformats.org/officeDocument/2006/relationships/hyperlink" Target="https://doi.org/10.4081/reumatismo.2006.219" TargetMode="External"/><Relationship Id="rId23" Type="http://schemas.openxmlformats.org/officeDocument/2006/relationships/hyperlink" Target="https://doi.org/10.1111/odi.12180" TargetMode="External"/><Relationship Id="rId28" Type="http://schemas.openxmlformats.org/officeDocument/2006/relationships/hyperlink" Target="https://doi.org/10.1016/S1568-9972(03)00005-3" TargetMode="External"/><Relationship Id="rId36" Type="http://schemas.openxmlformats.org/officeDocument/2006/relationships/hyperlink" Target="https://doi.org/10.1111/jre.12746" TargetMode="External"/><Relationship Id="rId49" Type="http://schemas.openxmlformats.org/officeDocument/2006/relationships/hyperlink" Target="https://doi.org/10.1111/joor.12396" TargetMode="External"/><Relationship Id="rId57" Type="http://schemas.openxmlformats.org/officeDocument/2006/relationships/hyperlink" Target="https://doi.org/10.6092/2282-1619/2018.6.1981" TargetMode="External"/><Relationship Id="rId10" Type="http://schemas.openxmlformats.org/officeDocument/2006/relationships/hyperlink" Target="https://doi.org/10.1093/rheumatology/ket441" TargetMode="External"/><Relationship Id="rId31" Type="http://schemas.openxmlformats.org/officeDocument/2006/relationships/hyperlink" Target="https://doi.org/10.1136/ard.2009.127621" TargetMode="External"/><Relationship Id="rId44" Type="http://schemas.openxmlformats.org/officeDocument/2006/relationships/hyperlink" Target="https://doi.org/10.1093/ejo/cjy034" TargetMode="External"/><Relationship Id="rId52" Type="http://schemas.openxmlformats.org/officeDocument/2006/relationships/hyperlink" Target="https://doi.org/10.1007/s11136-006-9122-z" TargetMode="External"/><Relationship Id="rId60" Type="http://schemas.openxmlformats.org/officeDocument/2006/relationships/hyperlink" Target="https://doi.org/10.3389/fpsyg.2019.02502" TargetMode="External"/><Relationship Id="rId65" Type="http://schemas.openxmlformats.org/officeDocument/2006/relationships/hyperlink" Target="https://doi.org/10.3892/ijmm.2012.1024" TargetMode="External"/><Relationship Id="rId73" Type="http://schemas.openxmlformats.org/officeDocument/2006/relationships/hyperlink" Target="https://doi.org/10.1007/s40368-013-0074-z" TargetMode="External"/><Relationship Id="rId78" Type="http://schemas.openxmlformats.org/officeDocument/2006/relationships/hyperlink" Target="https://doi.org/10.1902/jop.2005.76.11.1991" TargetMode="External"/><Relationship Id="rId81" Type="http://schemas.openxmlformats.org/officeDocument/2006/relationships/hyperlink" Target="https://doi.org/10.2147/JMDH.S193752" TargetMode="External"/><Relationship Id="rId86" Type="http://schemas.openxmlformats.org/officeDocument/2006/relationships/hyperlink" Target="https://doi.org/10.1002/art.22910" TargetMode="External"/><Relationship Id="rId4" Type="http://schemas.openxmlformats.org/officeDocument/2006/relationships/footnotes" Target="footnotes.xml"/><Relationship Id="rId9" Type="http://schemas.openxmlformats.org/officeDocument/2006/relationships/hyperlink" Target="https://doi.org/10.1002/acr.22490"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26</Pages>
  <Words>9606</Words>
  <Characters>54757</Characters>
  <Application>Microsoft Office Word</Application>
  <DocSecurity>0</DocSecurity>
  <Lines>456</Lines>
  <Paragraphs>128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Emanuele Maria Merlo</dc:creator>
  <cp:lastModifiedBy>Emanuele Maria Merlo</cp:lastModifiedBy>
  <cp:revision>7</cp:revision>
  <dcterms:created xsi:type="dcterms:W3CDTF">2020-07-23T11:23:00Z</dcterms:created>
  <dcterms:modified xsi:type="dcterms:W3CDTF">2020-08-01T21:57:00Z</dcterms:modified>
</cp:coreProperties>
</file>