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B08" w:rsidRPr="00C863C3" w:rsidRDefault="00315B08" w:rsidP="00315B08">
      <w:pPr>
        <w:pStyle w:val="Corp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863C3">
        <w:rPr>
          <w:rFonts w:ascii="Times New Roman" w:hAnsi="Times New Roman" w:cs="Times New Roman"/>
          <w:b/>
          <w:sz w:val="24"/>
          <w:szCs w:val="24"/>
        </w:rPr>
        <w:t xml:space="preserve">Direct and indirect self-injury: </w:t>
      </w:r>
      <w:r>
        <w:rPr>
          <w:rFonts w:ascii="Times New Roman" w:hAnsi="Times New Roman" w:cs="Times New Roman"/>
          <w:b/>
          <w:sz w:val="24"/>
          <w:szCs w:val="24"/>
        </w:rPr>
        <w:t>Is it really all the same</w:t>
      </w:r>
      <w:r w:rsidRPr="00C863C3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315B08" w:rsidRPr="00CF725E" w:rsidRDefault="00315B08" w:rsidP="00315B08">
      <w:pPr>
        <w:pStyle w:val="Corp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5B08" w:rsidRPr="00B469D6" w:rsidRDefault="00315B08" w:rsidP="00315B08">
      <w:pPr>
        <w:pStyle w:val="Corpo"/>
        <w:jc w:val="center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 w:rsidRPr="00B469D6">
        <w:rPr>
          <w:rFonts w:ascii="Times New Roman" w:hAnsi="Times New Roman" w:cs="Times New Roman"/>
          <w:sz w:val="24"/>
          <w:szCs w:val="24"/>
          <w:lang w:val="it-IT"/>
        </w:rPr>
        <w:t>Alessandra D’Agostino</w:t>
      </w:r>
      <w:r w:rsidRPr="00B469D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1*,</w:t>
      </w:r>
      <w:r w:rsidRPr="00B469D6">
        <w:rPr>
          <w:rFonts w:ascii="Times New Roman" w:hAnsi="Times New Roman" w:cs="Times New Roman"/>
          <w:sz w:val="24"/>
          <w:szCs w:val="24"/>
          <w:lang w:val="it-IT"/>
        </w:rPr>
        <w:t xml:space="preserve"> Marco Boni</w:t>
      </w:r>
      <w:r w:rsidRPr="00B469D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B469D6">
        <w:rPr>
          <w:rFonts w:ascii="Times New Roman" w:hAnsi="Times New Roman" w:cs="Times New Roman"/>
          <w:sz w:val="24"/>
          <w:szCs w:val="24"/>
          <w:lang w:val="it-IT"/>
        </w:rPr>
        <w:t>, Antonella Aportone</w:t>
      </w:r>
      <w:r w:rsidRPr="00B469D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B469D6">
        <w:rPr>
          <w:rFonts w:ascii="Times New Roman" w:hAnsi="Times New Roman" w:cs="Times New Roman"/>
          <w:sz w:val="24"/>
          <w:szCs w:val="24"/>
          <w:lang w:val="it-IT"/>
        </w:rPr>
        <w:t>, Raffaele Pepi</w:t>
      </w:r>
      <w:r w:rsidRPr="00B469D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B469D6">
        <w:rPr>
          <w:rFonts w:ascii="Times New Roman" w:hAnsi="Times New Roman" w:cs="Times New Roman"/>
          <w:sz w:val="24"/>
          <w:szCs w:val="24"/>
          <w:lang w:val="it-IT"/>
        </w:rPr>
        <w:t>, Mario Rossi Monti</w:t>
      </w:r>
      <w:r w:rsidRPr="00B469D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315B08" w:rsidRPr="00B469D6" w:rsidRDefault="00315B08" w:rsidP="00315B08">
      <w:pPr>
        <w:pStyle w:val="Corp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:lang w:val="it-IT"/>
        </w:rPr>
      </w:pPr>
    </w:p>
    <w:p w:rsidR="00315B08" w:rsidRPr="00B469D6" w:rsidRDefault="00315B08" w:rsidP="00315B08">
      <w:pPr>
        <w:pStyle w:val="Corp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9D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469D6">
        <w:rPr>
          <w:rFonts w:ascii="Times New Roman" w:hAnsi="Times New Roman" w:cs="Times New Roman"/>
          <w:sz w:val="24"/>
          <w:szCs w:val="24"/>
        </w:rPr>
        <w:t>Borderline &amp; Body Lab, Department of Humanities, University of Urbino (Italy)</w:t>
      </w:r>
    </w:p>
    <w:p w:rsidR="00315B08" w:rsidRPr="00B469D6" w:rsidRDefault="00315B08" w:rsidP="00315B08">
      <w:pPr>
        <w:pStyle w:val="Corp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5B08" w:rsidRDefault="00315B08" w:rsidP="00315B08">
      <w:pPr>
        <w:pStyle w:val="Corp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15B08" w:rsidRDefault="00315B08" w:rsidP="00315B08">
      <w:pPr>
        <w:pStyle w:val="Corp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15B08" w:rsidRPr="00B469D6" w:rsidRDefault="00315B08" w:rsidP="00315B08">
      <w:pPr>
        <w:pStyle w:val="Corp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 [words 250]</w:t>
      </w:r>
    </w:p>
    <w:p w:rsidR="00315B08" w:rsidRPr="002F4A5B" w:rsidRDefault="00315B08" w:rsidP="00315B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MS Mincho"/>
          <w:bdr w:val="none" w:sz="0" w:space="0" w:color="auto"/>
          <w:lang w:eastAsia="it-IT" w:bidi="ar-SA"/>
        </w:rPr>
      </w:pPr>
      <w:proofErr w:type="spellStart"/>
      <w:r w:rsidRPr="008102BE">
        <w:rPr>
          <w:color w:val="000000"/>
        </w:rPr>
        <w:t>Nonsuicidal</w:t>
      </w:r>
      <w:proofErr w:type="spellEnd"/>
      <w:r w:rsidRPr="008102BE">
        <w:rPr>
          <w:color w:val="000000"/>
        </w:rPr>
        <w:t xml:space="preserve"> self-injury commonly refers to the direct and deliberate destruction of body tissue without intent to die (e.g., cutting and burning). However, </w:t>
      </w:r>
      <w:r w:rsidRPr="008102BE">
        <w:rPr>
          <w:lang w:bidi="ar-SA"/>
        </w:rPr>
        <w:t xml:space="preserve">people may also use indirect ways to mistreat or abuse themselves without altering bodily tissue (e.g., eating disorders and substance abuse). </w:t>
      </w:r>
      <w:r w:rsidRPr="008102BE">
        <w:rPr>
          <w:color w:val="000000"/>
        </w:rPr>
        <w:t xml:space="preserve">The objective of this study is to explore </w:t>
      </w:r>
      <w:r>
        <w:rPr>
          <w:color w:val="000000"/>
        </w:rPr>
        <w:t>similarities and differences</w:t>
      </w:r>
      <w:r w:rsidRPr="008102BE">
        <w:rPr>
          <w:color w:val="000000"/>
        </w:rPr>
        <w:t xml:space="preserve"> between direct and indirect forms of self-injury in order to see if a psychopathological continuum of self-injurious behaviors can be observed. </w:t>
      </w:r>
      <w:r w:rsidRPr="008102BE">
        <w:t>Participants were adult psychiatric patients presenting</w:t>
      </w:r>
      <w:r>
        <w:t>:</w:t>
      </w:r>
      <w:r w:rsidRPr="008102BE">
        <w:t xml:space="preserve"> (a) direct (e.g., cutting) and indirect (e.g., eating disorders) self-injury (Group 1); (b) only indirect (e.g., eating disorders) self-injury (Group 2); (c) neither direct nor indirect self-injury (Group 3). A group of healthy controls (Group 4) was also added, reaching a total of 144 participants. Direct self-harming behaviors, eating disorders, personality disorders, and clinical symptoms were assessed. No significant differences were observed between </w:t>
      </w:r>
      <w:r>
        <w:t>patients with direct and indirect self-harm and patients with only indirect self-harm</w:t>
      </w:r>
      <w:r w:rsidRPr="008102BE">
        <w:t xml:space="preserve"> in any clinical </w:t>
      </w:r>
      <w:r>
        <w:t xml:space="preserve">or personality </w:t>
      </w:r>
      <w:r w:rsidRPr="008102BE">
        <w:t xml:space="preserve">variable, except for histrionic personality disorder. </w:t>
      </w:r>
      <w:r>
        <w:t>However, the former scored higher but not significantly in levels of low self-evaluation and of a sense of emptiness reflecting a basic deficit in personal identity than the latter.</w:t>
      </w:r>
      <w:r>
        <w:rPr>
          <w:color w:val="000000"/>
        </w:rPr>
        <w:t xml:space="preserve"> </w:t>
      </w:r>
      <w:r w:rsidRPr="008102BE">
        <w:t xml:space="preserve">Results </w:t>
      </w:r>
      <w:r w:rsidRPr="00CB600C">
        <w:rPr>
          <w:rFonts w:eastAsia="MS Mincho"/>
          <w:bdr w:val="none" w:sz="0" w:space="0" w:color="auto"/>
          <w:lang w:eastAsia="it-IT" w:bidi="ar-SA"/>
        </w:rPr>
        <w:t>support evidence</w:t>
      </w:r>
      <w:r w:rsidRPr="00CB600C">
        <w:t xml:space="preserve"> for the hypothesis that direct and indirect self-harm are </w:t>
      </w:r>
      <w:r w:rsidRPr="00CB600C">
        <w:rPr>
          <w:rFonts w:eastAsia="MS Mincho"/>
          <w:bdr w:val="none" w:sz="0" w:space="0" w:color="auto"/>
          <w:lang w:eastAsia="it-IT" w:bidi="ar-SA"/>
        </w:rPr>
        <w:t>related behaviors lying</w:t>
      </w:r>
      <w:r w:rsidRPr="00CB600C">
        <w:t xml:space="preserve"> </w:t>
      </w:r>
      <w:r w:rsidRPr="00CB600C">
        <w:rPr>
          <w:rFonts w:eastAsia="MS Mincho"/>
          <w:bdr w:val="none" w:sz="0" w:space="0" w:color="auto"/>
          <w:lang w:eastAsia="it-IT" w:bidi="ar-SA"/>
        </w:rPr>
        <w:t>on a same psychopathological continuum</w:t>
      </w:r>
      <w:r>
        <w:rPr>
          <w:rFonts w:eastAsia="MS Mincho"/>
          <w:bdr w:val="none" w:sz="0" w:space="0" w:color="auto"/>
          <w:lang w:eastAsia="it-IT" w:bidi="ar-SA"/>
        </w:rPr>
        <w:t xml:space="preserve">, even if, on closer inspection, </w:t>
      </w:r>
      <w:r w:rsidRPr="00CB600C">
        <w:t>those who engage in NSSI</w:t>
      </w:r>
      <w:r>
        <w:t>,</w:t>
      </w:r>
      <w:r w:rsidRPr="00CB600C">
        <w:t xml:space="preserve"> </w:t>
      </w:r>
      <w:r>
        <w:t>in addition to</w:t>
      </w:r>
      <w:r w:rsidRPr="00CB600C">
        <w:t xml:space="preserve"> indirect self-injury</w:t>
      </w:r>
      <w:r>
        <w:t>,</w:t>
      </w:r>
      <w:r w:rsidRPr="00CB600C">
        <w:t xml:space="preserve"> do </w:t>
      </w:r>
      <w:r>
        <w:t xml:space="preserve">seem to </w:t>
      </w:r>
      <w:r w:rsidRPr="00CB600C">
        <w:t xml:space="preserve">have “something more” from a </w:t>
      </w:r>
      <w:r>
        <w:t>clinical</w:t>
      </w:r>
      <w:r w:rsidRPr="00CB600C">
        <w:t xml:space="preserve"> point of view. </w:t>
      </w:r>
      <w:r>
        <w:t>More research on larger samples is needed.</w:t>
      </w:r>
    </w:p>
    <w:p w:rsidR="00315B08" w:rsidRPr="00B469D6" w:rsidRDefault="00315B08" w:rsidP="00315B08">
      <w:pPr>
        <w:pStyle w:val="Corpo"/>
        <w:outlineLvl w:val="0"/>
        <w:rPr>
          <w:rFonts w:ascii="Times New Roman" w:hAnsi="Times New Roman" w:cs="Times New Roman"/>
          <w:sz w:val="24"/>
          <w:szCs w:val="24"/>
        </w:rPr>
      </w:pPr>
    </w:p>
    <w:p w:rsidR="00671891" w:rsidRDefault="00315B08" w:rsidP="00315B08">
      <w:r w:rsidRPr="00B469D6">
        <w:rPr>
          <w:b/>
        </w:rPr>
        <w:t>Keywords</w:t>
      </w:r>
      <w:r w:rsidRPr="00B469D6">
        <w:rPr>
          <w:rFonts w:eastAsia="Times New Roman"/>
          <w:b/>
          <w:bCs/>
        </w:rPr>
        <w:t xml:space="preserve">: </w:t>
      </w:r>
      <w:r w:rsidRPr="00B469D6">
        <w:t xml:space="preserve">Self-injury; Direct self-injury; Indirect self-injury; </w:t>
      </w:r>
      <w:r>
        <w:t xml:space="preserve">Cutting; </w:t>
      </w:r>
      <w:r w:rsidRPr="00B469D6">
        <w:t>Eating disorders</w:t>
      </w:r>
    </w:p>
    <w:sectPr w:rsidR="00671891" w:rsidSect="00672F5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00"/>
    <w:rsid w:val="001E1D00"/>
    <w:rsid w:val="00315B08"/>
    <w:rsid w:val="00371C72"/>
    <w:rsid w:val="00452944"/>
    <w:rsid w:val="0067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C8743"/>
  <w15:chartTrackingRefBased/>
  <w15:docId w15:val="{C701506A-31B1-C14D-B1D9-10EE132C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15B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5B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1782</Characters>
  <Application>Microsoft Office Word</Application>
  <DocSecurity>0</DocSecurity>
  <Lines>29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Raffaele Pepi</cp:lastModifiedBy>
  <cp:revision>3</cp:revision>
  <dcterms:created xsi:type="dcterms:W3CDTF">2020-04-02T14:08:00Z</dcterms:created>
  <dcterms:modified xsi:type="dcterms:W3CDTF">2020-04-02T14:09:00Z</dcterms:modified>
  <cp:category/>
</cp:coreProperties>
</file>