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A3" w:rsidRPr="004A30B5" w:rsidRDefault="00253EA3" w:rsidP="00253E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30B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Albury, K.</w:t>
      </w:r>
      <w:r>
        <w:rPr>
          <w:lang w:val="en-GB"/>
        </w:rPr>
        <w:t>,</w:t>
      </w:r>
      <w:r w:rsidR="000960D1">
        <w:rPr>
          <w:lang w:val="en-GB"/>
        </w:rPr>
        <w:t xml:space="preserve"> </w:t>
      </w:r>
      <w:r w:rsidRPr="00C96D75">
        <w:rPr>
          <w:lang w:val="en-GB"/>
        </w:rPr>
        <w:t xml:space="preserve">&amp; Crawford, K. (2012). Sexting, consent and young people's ethics: Beyond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Megan's Story. </w:t>
      </w:r>
      <w:r w:rsidRPr="00C96D75">
        <w:rPr>
          <w:i/>
          <w:iCs/>
          <w:lang w:val="en-GB"/>
        </w:rPr>
        <w:t>Continuum</w:t>
      </w:r>
      <w:r w:rsidRPr="00C96D75">
        <w:rPr>
          <w:lang w:val="en-GB"/>
        </w:rPr>
        <w:t>, </w:t>
      </w:r>
      <w:r w:rsidRPr="00F37853">
        <w:rPr>
          <w:iCs/>
          <w:lang w:val="en-GB"/>
        </w:rPr>
        <w:t>26</w:t>
      </w:r>
      <w:r w:rsidRPr="00C96D75">
        <w:rPr>
          <w:lang w:val="en-GB"/>
        </w:rPr>
        <w:t>(3), 463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473.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</w:p>
    <w:p w:rsidR="00253EA3" w:rsidRPr="00C96D75" w:rsidRDefault="00253EA3" w:rsidP="00253EA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>Anastassiou, A. (2017). </w:t>
      </w:r>
      <w:hyperlink r:id="rId7" w:history="1">
        <w:r w:rsidRPr="000960D1">
          <w:rPr>
            <w:rStyle w:val="Collegamentoipertestuale"/>
            <w:rFonts w:ascii="Times New Roman" w:hAnsi="Times New Roman"/>
            <w:i/>
            <w:color w:val="auto"/>
            <w:sz w:val="24"/>
            <w:szCs w:val="24"/>
            <w:u w:val="none"/>
          </w:rPr>
          <w:t>Sexting and Young People: A Review of the Qualitative Literature. The Qualitative Report</w:t>
        </w:r>
      </w:hyperlink>
      <w:r w:rsidRPr="000960D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853">
        <w:rPr>
          <w:rFonts w:ascii="Times New Roman" w:hAnsi="Times New Roman" w:cs="Times New Roman"/>
          <w:i/>
          <w:sz w:val="24"/>
          <w:szCs w:val="24"/>
          <w:lang w:val="en-GB"/>
        </w:rPr>
        <w:t>22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(8), 2231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2239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6F7F8"/>
          <w:lang w:val="en-GB"/>
        </w:rPr>
        <w:t>. </w:t>
      </w:r>
    </w:p>
    <w:p w:rsidR="00253EA3" w:rsidRPr="00C96D75" w:rsidRDefault="00253EA3" w:rsidP="00253E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Barrick, M., Mount,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M.,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&amp;</w:t>
      </w:r>
      <w:r w:rsidR="00096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Judge, T.(2001). </w:t>
      </w:r>
      <w:r w:rsidRPr="00C96D75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Personality and performance at the beginning of the new Millennium: </w:t>
      </w:r>
      <w:r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W</w:t>
      </w:r>
      <w:r w:rsidRPr="00C96D75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hat do we know and where do we go next?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  <w:r w:rsidRPr="00C96D75">
        <w:rPr>
          <w:rStyle w:val="ref-journa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International Journal of Selection and Assessment</w:t>
      </w:r>
      <w:r w:rsidRPr="00C96D7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F37853">
        <w:rPr>
          <w:rStyle w:val="ref-vo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9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(</w:t>
      </w:r>
      <w:r w:rsidRPr="00C96D75">
        <w:rPr>
          <w:rStyle w:val="ref-is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1–2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),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9–30.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Barrense-Dias, Y., Berchtold, A., Surís, J. C., &amp;</w:t>
      </w:r>
      <w:r w:rsidR="000960D1">
        <w:rPr>
          <w:lang w:val="en-GB"/>
        </w:rPr>
        <w:t xml:space="preserve"> </w:t>
      </w:r>
      <w:r w:rsidRPr="00C96D75">
        <w:rPr>
          <w:lang w:val="en-GB"/>
        </w:rPr>
        <w:t xml:space="preserve">Akre, C. (2017). Sexting and the definition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 xml:space="preserve">issue. </w:t>
      </w:r>
      <w:r w:rsidRPr="000D42E3">
        <w:rPr>
          <w:i/>
        </w:rPr>
        <w:t>Journal of Adolescent Health, 61</w:t>
      </w:r>
      <w:r>
        <w:t>(5), 544</w:t>
      </w:r>
      <w:r w:rsidRPr="00C96D75">
        <w:rPr>
          <w:shd w:val="clear" w:color="auto" w:fill="FFFFFF"/>
          <w:lang w:val="en-GB"/>
        </w:rPr>
        <w:t>–</w:t>
      </w:r>
      <w:r w:rsidRPr="000D42E3">
        <w:t>554.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Baumgartner, S. E., Sumter, S. R., Peter, J., Valkenburg, P. M., &amp; Livingstone, S. (2014).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 xml:space="preserve"> Does country context matter? Investigating the predictors of teen sexting across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 xml:space="preserve"> Europe. </w:t>
      </w:r>
      <w:r w:rsidRPr="00C96D75">
        <w:rPr>
          <w:i/>
          <w:iCs/>
          <w:lang w:val="en-GB"/>
        </w:rPr>
        <w:t>Computers in Human Behavior</w:t>
      </w:r>
      <w:r w:rsidRPr="00C96D75">
        <w:rPr>
          <w:lang w:val="en-GB"/>
        </w:rPr>
        <w:t>, </w:t>
      </w:r>
      <w:r w:rsidRPr="00517692">
        <w:rPr>
          <w:i/>
          <w:iCs/>
          <w:lang w:val="en-GB"/>
        </w:rPr>
        <w:t>34</w:t>
      </w:r>
      <w:r w:rsidRPr="00C96D75">
        <w:rPr>
          <w:lang w:val="en-GB"/>
        </w:rPr>
        <w:t>, 157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164.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>
        <w:rPr>
          <w:lang w:val="en-GB"/>
        </w:rPr>
        <w:t xml:space="preserve">Benotsch, </w:t>
      </w:r>
      <w:r w:rsidRPr="00C96D75">
        <w:rPr>
          <w:lang w:val="en-GB"/>
        </w:rPr>
        <w:t xml:space="preserve">E. G., Snipes, D. J., Martin, A.M., &amp; Bull, S. S. (2013). Sexting, substance use,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 xml:space="preserve">sexual risk behavior in young adults. </w:t>
      </w:r>
      <w:r w:rsidRPr="00C96D75">
        <w:rPr>
          <w:i/>
          <w:lang w:val="en-GB"/>
        </w:rPr>
        <w:t>Journal of Adolescent Health</w:t>
      </w:r>
      <w:r w:rsidRPr="00C96D75">
        <w:rPr>
          <w:lang w:val="en-GB"/>
        </w:rPr>
        <w:t xml:space="preserve">, </w:t>
      </w:r>
      <w:r w:rsidRPr="00517692">
        <w:rPr>
          <w:i/>
          <w:lang w:val="en-GB"/>
        </w:rPr>
        <w:t>52</w:t>
      </w:r>
      <w:r w:rsidRPr="00C96D75">
        <w:rPr>
          <w:lang w:val="en-GB"/>
        </w:rPr>
        <w:t>, 307–313.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</w:p>
    <w:p w:rsidR="00253EA3" w:rsidRDefault="00253EA3" w:rsidP="00253EA3">
      <w:pPr>
        <w:pStyle w:val="Default"/>
        <w:spacing w:line="360" w:lineRule="auto"/>
        <w:rPr>
          <w:bCs/>
          <w:lang w:val="en-GB"/>
        </w:rPr>
      </w:pPr>
      <w:r w:rsidRPr="00D837E0">
        <w:rPr>
          <w:bCs/>
          <w:lang w:val="en-GB"/>
        </w:rPr>
        <w:t>Berk</w:t>
      </w:r>
      <w:r w:rsidRPr="00D837E0">
        <w:rPr>
          <w:lang w:val="en-GB"/>
        </w:rPr>
        <w:t>, L.E. (</w:t>
      </w:r>
      <w:r w:rsidRPr="00D837E0">
        <w:rPr>
          <w:bCs/>
          <w:lang w:val="en-GB"/>
        </w:rPr>
        <w:t>2018</w:t>
      </w:r>
      <w:r w:rsidRPr="00D837E0">
        <w:rPr>
          <w:lang w:val="en-GB"/>
        </w:rPr>
        <w:t xml:space="preserve">). </w:t>
      </w:r>
      <w:r w:rsidRPr="004A30B5">
        <w:rPr>
          <w:i/>
          <w:lang w:val="en-GB"/>
        </w:rPr>
        <w:t>Development Through the Lifespan</w:t>
      </w:r>
      <w:r w:rsidR="000960D1">
        <w:rPr>
          <w:lang w:val="en-GB"/>
        </w:rPr>
        <w:t>.</w:t>
      </w:r>
      <w:r w:rsidRPr="00D837E0">
        <w:rPr>
          <w:lang w:val="en-GB"/>
        </w:rPr>
        <w:t> </w:t>
      </w:r>
      <w:r>
        <w:rPr>
          <w:bCs/>
          <w:lang w:val="en-GB"/>
        </w:rPr>
        <w:t xml:space="preserve">New York: Pearson Education, Inc. </w:t>
      </w:r>
    </w:p>
    <w:p w:rsidR="00253EA3" w:rsidRPr="00C96D75" w:rsidRDefault="00253EA3" w:rsidP="00253EA3">
      <w:pPr>
        <w:pStyle w:val="Default"/>
        <w:spacing w:line="360" w:lineRule="auto"/>
        <w:rPr>
          <w:bCs/>
          <w:lang w:val="en-GB"/>
        </w:rPr>
      </w:pPr>
    </w:p>
    <w:p w:rsidR="00253EA3" w:rsidRPr="00D837E0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D837E0">
        <w:rPr>
          <w:lang w:val="en-GB"/>
        </w:rPr>
        <w:t>Brody, L. R., &amp; Hall, J. A. (2000).Gender, emotion, and expression.</w:t>
      </w:r>
      <w:r w:rsidR="000960D1">
        <w:rPr>
          <w:lang w:val="en-GB"/>
        </w:rPr>
        <w:t xml:space="preserve"> </w:t>
      </w:r>
      <w:r w:rsidRPr="00D837E0">
        <w:rPr>
          <w:lang w:val="en-GB"/>
        </w:rPr>
        <w:t>In M. Lewis &amp; J. M.</w:t>
      </w:r>
    </w:p>
    <w:p w:rsidR="00253EA3" w:rsidRPr="00D837E0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D837E0">
        <w:rPr>
          <w:lang w:val="en-GB"/>
        </w:rPr>
        <w:t xml:space="preserve">Haviland-Jones (Eds.), </w:t>
      </w:r>
      <w:r w:rsidRPr="004A30B5">
        <w:rPr>
          <w:i/>
          <w:lang w:val="en-GB"/>
        </w:rPr>
        <w:t>Handbook of emotions</w:t>
      </w:r>
      <w:r w:rsidRPr="00D837E0">
        <w:rPr>
          <w:lang w:val="en-GB"/>
        </w:rPr>
        <w:t xml:space="preserve"> (pp. 338–349). New York: Guilford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bCs/>
          <w:lang w:val="en-GB"/>
        </w:rPr>
      </w:pPr>
      <w:r w:rsidRPr="00D837E0">
        <w:rPr>
          <w:lang w:val="en-GB"/>
        </w:rPr>
        <w:t>Press.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bCs/>
          <w:lang w:val="en-GB"/>
        </w:rPr>
      </w:pPr>
    </w:p>
    <w:p w:rsidR="00253EA3" w:rsidRPr="00C96D75" w:rsidRDefault="00253EA3" w:rsidP="00253E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Brown, L. K., Houck, C., Lescano, C., Donenberg, G., Tolou-Shams, M., &amp;</w:t>
      </w:r>
      <w:r w:rsidR="00096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Mello, J. (2012).</w:t>
      </w:r>
      <w:r w:rsidR="00096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Affect regulation and HIV risk among youth in therapeutic schools.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  <w:r w:rsidRPr="00666B2B">
        <w:rPr>
          <w:rStyle w:val="ref-journa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AIDS Behavior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517692">
        <w:rPr>
          <w:rStyle w:val="ref-vo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6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(</w:t>
      </w:r>
      <w:r w:rsidRPr="00C96D75">
        <w:rPr>
          <w:rStyle w:val="ref-is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8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), 2272–2278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>
        <w:rPr>
          <w:lang w:val="en-GB"/>
        </w:rPr>
        <w:t xml:space="preserve">Burkett, M. </w:t>
      </w:r>
      <w:r w:rsidRPr="00C96D75">
        <w:rPr>
          <w:lang w:val="en-GB"/>
        </w:rPr>
        <w:t>(2015).</w:t>
      </w:r>
      <w:r w:rsidR="000960D1">
        <w:rPr>
          <w:lang w:val="en-GB"/>
        </w:rPr>
        <w:t xml:space="preserve"> </w:t>
      </w:r>
      <w:r w:rsidRPr="00C96D75">
        <w:rPr>
          <w:lang w:val="en-GB"/>
        </w:rPr>
        <w:t xml:space="preserve">Sex(t) talk: A qualitative analysis of young adults’ negotiations of the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bCs/>
          <w:lang w:val="en-GB"/>
        </w:rPr>
      </w:pPr>
      <w:r w:rsidRPr="00C96D75">
        <w:rPr>
          <w:lang w:val="en-GB"/>
        </w:rPr>
        <w:t xml:space="preserve">pleasures and perils of sexting. </w:t>
      </w:r>
      <w:r w:rsidRPr="00666B2B">
        <w:rPr>
          <w:i/>
          <w:lang w:val="en-GB"/>
        </w:rPr>
        <w:t>Sexuality &amp; Culture</w:t>
      </w:r>
      <w:r w:rsidRPr="00C96D75">
        <w:rPr>
          <w:lang w:val="en-GB"/>
        </w:rPr>
        <w:t xml:space="preserve">, </w:t>
      </w:r>
      <w:r w:rsidRPr="00517692">
        <w:rPr>
          <w:i/>
          <w:lang w:val="en-GB"/>
        </w:rPr>
        <w:t>19</w:t>
      </w:r>
      <w:r w:rsidRPr="00C96D75">
        <w:rPr>
          <w:lang w:val="en-GB"/>
        </w:rPr>
        <w:t>(4), 835-863.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bCs/>
          <w:lang w:val="en-GB"/>
        </w:rPr>
      </w:pPr>
    </w:p>
    <w:p w:rsidR="00253EA3" w:rsidRPr="00666B2B" w:rsidRDefault="00253EA3" w:rsidP="00253EA3">
      <w:pPr>
        <w:pStyle w:val="Default"/>
        <w:spacing w:line="360" w:lineRule="auto"/>
        <w:ind w:left="709" w:hanging="709"/>
        <w:rPr>
          <w:i/>
          <w:lang w:val="en-GB"/>
        </w:rPr>
      </w:pPr>
      <w:r w:rsidRPr="00C96D75">
        <w:rPr>
          <w:lang w:val="en-GB"/>
        </w:rPr>
        <w:t xml:space="preserve">Chalfen, R. (2009). It’s only a picture: Sexting, smutty snapshots and felony charges. </w:t>
      </w:r>
      <w:r w:rsidRPr="00666B2B">
        <w:rPr>
          <w:i/>
          <w:lang w:val="en-GB"/>
        </w:rPr>
        <w:t xml:space="preserve">Visual 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bCs/>
          <w:lang w:val="en-GB"/>
        </w:rPr>
      </w:pPr>
      <w:r w:rsidRPr="00666B2B">
        <w:rPr>
          <w:i/>
          <w:lang w:val="en-GB"/>
        </w:rPr>
        <w:lastRenderedPageBreak/>
        <w:t>Studies</w:t>
      </w:r>
      <w:r w:rsidRPr="00C96D75">
        <w:rPr>
          <w:lang w:val="en-GB"/>
        </w:rPr>
        <w:t xml:space="preserve">, </w:t>
      </w:r>
      <w:r w:rsidRPr="00517692">
        <w:rPr>
          <w:i/>
          <w:lang w:val="en-GB"/>
        </w:rPr>
        <w:t>24</w:t>
      </w:r>
      <w:r w:rsidRPr="00C96D75">
        <w:rPr>
          <w:lang w:val="en-GB"/>
        </w:rPr>
        <w:t>, 258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268.</w:t>
      </w:r>
    </w:p>
    <w:p w:rsidR="00253EA3" w:rsidRDefault="00253EA3" w:rsidP="00253EA3">
      <w:pPr>
        <w:pStyle w:val="Nessunaspaziatura"/>
        <w:rPr>
          <w:shd w:val="clear" w:color="auto" w:fill="FFFFFF"/>
          <w:lang w:val="en-GB"/>
        </w:rPr>
      </w:pPr>
    </w:p>
    <w:p w:rsidR="00253EA3" w:rsidRPr="00C96D75" w:rsidRDefault="00253EA3" w:rsidP="00253E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Chamorro-Premuzic, T.,</w:t>
      </w:r>
      <w:r w:rsidR="00096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&amp;</w:t>
      </w:r>
      <w:r w:rsidR="00096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Furnham, A. (2003). </w:t>
      </w:r>
      <w:r w:rsidRPr="00C96D75">
        <w:rPr>
          <w:rStyle w:val="ref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Personality traits and academic examination performance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 </w:t>
      </w:r>
      <w:r>
        <w:rPr>
          <w:rStyle w:val="ref-journa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 xml:space="preserve">European Journal of </w:t>
      </w:r>
      <w:r w:rsidRPr="00666B2B">
        <w:rPr>
          <w:rStyle w:val="ref-journa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Personality</w:t>
      </w:r>
      <w:r w:rsidRPr="00C96D75">
        <w:rPr>
          <w:rStyle w:val="ref-journal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517692">
        <w:rPr>
          <w:rStyle w:val="ref-vol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GB"/>
        </w:rPr>
        <w:t>17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(</w:t>
      </w:r>
      <w:r w:rsidRPr="00C96D75">
        <w:rPr>
          <w:rStyle w:val="ref-is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3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237–50.</w:t>
      </w:r>
    </w:p>
    <w:p w:rsidR="00253EA3" w:rsidRPr="00C96D75" w:rsidRDefault="00253EA3" w:rsidP="00253EA3">
      <w:pPr>
        <w:pStyle w:val="Default"/>
        <w:tabs>
          <w:tab w:val="left" w:pos="3399"/>
        </w:tabs>
        <w:spacing w:line="360" w:lineRule="auto"/>
        <w:rPr>
          <w:lang w:val="en-GB"/>
        </w:rPr>
      </w:pPr>
      <w:r>
        <w:rPr>
          <w:lang w:val="en-GB"/>
        </w:rPr>
        <w:t xml:space="preserve">Cooper, M. L., </w:t>
      </w:r>
      <w:r w:rsidRPr="00C96D75">
        <w:rPr>
          <w:lang w:val="en-GB"/>
        </w:rPr>
        <w:t>Wood, P. K., Orcutt, H. K., &amp; Albino, A. (2003).</w:t>
      </w:r>
      <w:r w:rsidR="004B7516">
        <w:rPr>
          <w:lang w:val="en-GB"/>
        </w:rPr>
        <w:t xml:space="preserve"> </w:t>
      </w:r>
      <w:r w:rsidRPr="00C96D75">
        <w:rPr>
          <w:lang w:val="en-GB"/>
        </w:rPr>
        <w:t xml:space="preserve">Personality and the predisposition to engage in risky or problem behaviors during adolescence. </w:t>
      </w:r>
      <w:r w:rsidRPr="00666B2B">
        <w:rPr>
          <w:i/>
          <w:lang w:val="en-GB"/>
        </w:rPr>
        <w:t>Journal of Personality and Social Psychology</w:t>
      </w:r>
      <w:r w:rsidRPr="00C96D75">
        <w:rPr>
          <w:lang w:val="en-GB"/>
        </w:rPr>
        <w:t>,</w:t>
      </w:r>
      <w:r w:rsidR="000960D1">
        <w:rPr>
          <w:lang w:val="en-GB"/>
        </w:rPr>
        <w:t xml:space="preserve"> </w:t>
      </w:r>
      <w:r w:rsidRPr="00517692">
        <w:rPr>
          <w:i/>
          <w:lang w:val="en-GB"/>
        </w:rPr>
        <w:t>84</w:t>
      </w:r>
      <w:r w:rsidRPr="004A30B5">
        <w:rPr>
          <w:lang w:val="en-GB"/>
        </w:rPr>
        <w:t>(2)</w:t>
      </w:r>
      <w:r w:rsidRPr="002C5473">
        <w:rPr>
          <w:lang w:val="en-GB"/>
        </w:rPr>
        <w:t>,</w:t>
      </w:r>
      <w:r w:rsidRPr="00C96D75">
        <w:rPr>
          <w:lang w:val="en-GB"/>
        </w:rPr>
        <w:t xml:space="preserve"> 390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410.</w:t>
      </w:r>
    </w:p>
    <w:p w:rsidR="00253EA3" w:rsidRPr="00C96D75" w:rsidRDefault="00253EA3" w:rsidP="00253EA3">
      <w:pPr>
        <w:pStyle w:val="Default"/>
        <w:tabs>
          <w:tab w:val="left" w:pos="3399"/>
        </w:tabs>
        <w:spacing w:line="360" w:lineRule="auto"/>
        <w:jc w:val="both"/>
        <w:rPr>
          <w:lang w:val="en-GB"/>
        </w:rPr>
      </w:pPr>
      <w:r w:rsidRPr="00C96D75">
        <w:rPr>
          <w:lang w:val="en-GB"/>
        </w:rPr>
        <w:tab/>
      </w:r>
    </w:p>
    <w:p w:rsidR="00253EA3" w:rsidRPr="00C96D75" w:rsidRDefault="00253EA3" w:rsidP="00253E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>Coope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r, K., Quayle, E., Jonsson, L. &amp; Svedin, C.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G. (2016). Adolescents and self-taken sexual images: A review of the literature.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Computers in Human B</w:t>
      </w:r>
      <w:r w:rsidRPr="00666B2B">
        <w:rPr>
          <w:rFonts w:ascii="Times New Roman" w:hAnsi="Times New Roman" w:cs="Times New Roman"/>
          <w:i/>
          <w:sz w:val="24"/>
          <w:szCs w:val="24"/>
          <w:lang w:val="en-GB"/>
        </w:rPr>
        <w:t>ehavior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960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2B38">
        <w:rPr>
          <w:rFonts w:ascii="Times New Roman" w:hAnsi="Times New Roman" w:cs="Times New Roman"/>
          <w:i/>
          <w:sz w:val="24"/>
          <w:szCs w:val="24"/>
          <w:lang w:val="en-GB"/>
        </w:rPr>
        <w:t>55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, 706</w:t>
      </w:r>
      <w:r w:rsidRPr="00C96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716.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Craik, I. M., &amp; Lockhart, R. S. (1972).</w:t>
      </w:r>
      <w:r w:rsidR="000960D1">
        <w:rPr>
          <w:lang w:val="en-GB"/>
        </w:rPr>
        <w:t xml:space="preserve"> </w:t>
      </w:r>
      <w:r w:rsidRPr="00C96D75">
        <w:rPr>
          <w:lang w:val="en-GB"/>
        </w:rPr>
        <w:t>L</w:t>
      </w:r>
      <w:r>
        <w:rPr>
          <w:lang w:val="en-GB"/>
        </w:rPr>
        <w:t>e</w:t>
      </w:r>
      <w:r w:rsidRPr="00C96D75">
        <w:rPr>
          <w:lang w:val="en-GB"/>
        </w:rPr>
        <w:t>vels of Processing: A Framework for Memory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Research.</w:t>
      </w:r>
      <w:r w:rsidR="000960D1">
        <w:rPr>
          <w:lang w:val="en-GB"/>
        </w:rPr>
        <w:t xml:space="preserve"> </w:t>
      </w:r>
      <w:r w:rsidRPr="00666B2B">
        <w:rPr>
          <w:i/>
          <w:lang w:val="en-GB"/>
        </w:rPr>
        <w:t>Journal of verbal Learning and verbal Behavior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11</w:t>
      </w:r>
      <w:r w:rsidRPr="00C96D75">
        <w:rPr>
          <w:lang w:val="en-GB"/>
        </w:rPr>
        <w:t>, 671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684.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Crimmins, D. M., &amp;</w:t>
      </w:r>
      <w:r w:rsidR="000960D1">
        <w:rPr>
          <w:lang w:val="en-GB"/>
        </w:rPr>
        <w:t xml:space="preserve"> </w:t>
      </w:r>
      <w:r w:rsidRPr="00C96D75">
        <w:rPr>
          <w:lang w:val="en-GB"/>
        </w:rPr>
        <w:t xml:space="preserve">Seigfried-Spellar, K. C. (2014). Peer attachment, sexual experiences,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risky online behaviors as predictors of sexting behaviors among undergraduate students.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8327E3">
        <w:rPr>
          <w:i/>
          <w:lang w:val="en-GB"/>
        </w:rPr>
        <w:t>Computers in Human Behavior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32</w:t>
      </w:r>
      <w:r w:rsidRPr="00C96D75">
        <w:rPr>
          <w:lang w:val="en-GB"/>
        </w:rPr>
        <w:t>, 268</w:t>
      </w:r>
      <w:r w:rsidRPr="00C96D75">
        <w:rPr>
          <w:shd w:val="clear" w:color="auto" w:fill="FFFFFF"/>
          <w:lang w:val="en-GB"/>
        </w:rPr>
        <w:t>–</w:t>
      </w:r>
      <w:r w:rsidRPr="00C96D75">
        <w:rPr>
          <w:lang w:val="en-GB"/>
        </w:rPr>
        <w:t>275.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453830" w:rsidRDefault="00253EA3" w:rsidP="00253EA3">
      <w:pPr>
        <w:pStyle w:val="Default"/>
        <w:tabs>
          <w:tab w:val="left" w:pos="3810"/>
        </w:tabs>
        <w:spacing w:line="360" w:lineRule="auto"/>
        <w:jc w:val="both"/>
        <w:rPr>
          <w:i/>
          <w:lang w:val="en-US"/>
        </w:rPr>
      </w:pPr>
      <w:r w:rsidRPr="00C96D75">
        <w:rPr>
          <w:lang w:val="en-GB"/>
        </w:rPr>
        <w:t>Currò, F. (2017).</w:t>
      </w:r>
      <w:r w:rsidR="000960D1">
        <w:rPr>
          <w:lang w:val="en-GB"/>
        </w:rPr>
        <w:t xml:space="preserve"> </w:t>
      </w:r>
      <w:r w:rsidRPr="00453830">
        <w:rPr>
          <w:i/>
          <w:lang w:val="en-US"/>
        </w:rPr>
        <w:t>L’influenza della tecnologia nelle relazioni interpersonali: Ilcaso del</w:t>
      </w:r>
    </w:p>
    <w:p w:rsidR="00253EA3" w:rsidRPr="00C96D75" w:rsidRDefault="000960D1" w:rsidP="00253EA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60D1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253EA3" w:rsidRPr="000960D1">
        <w:rPr>
          <w:rFonts w:ascii="Times New Roman" w:hAnsi="Times New Roman" w:cs="Times New Roman"/>
          <w:i/>
          <w:sz w:val="24"/>
          <w:szCs w:val="24"/>
          <w:lang w:val="en-GB"/>
        </w:rPr>
        <w:t>exting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3EA3" w:rsidRPr="00C96D75">
        <w:rPr>
          <w:rFonts w:ascii="Times New Roman" w:hAnsi="Times New Roman" w:cs="Times New Roman"/>
          <w:sz w:val="24"/>
          <w:szCs w:val="24"/>
          <w:lang w:val="en-GB"/>
        </w:rPr>
        <w:t>(Unpublished diploma thesis).Firenze: Scuola di psicologia.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Dake, J. A., Price, J. H., Maziarz, L.</w:t>
      </w:r>
      <w:r w:rsidR="000960D1">
        <w:rPr>
          <w:lang w:val="en-GB"/>
        </w:rPr>
        <w:t xml:space="preserve">, </w:t>
      </w:r>
      <w:r w:rsidRPr="00C96D75">
        <w:rPr>
          <w:lang w:val="en-GB"/>
        </w:rPr>
        <w:t xml:space="preserve"> &amp; Ward, B. (2012). Prevalence and correlates of sexting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behavior in adolescents. </w:t>
      </w:r>
      <w:r w:rsidRPr="008327E3">
        <w:rPr>
          <w:i/>
          <w:lang w:val="en-GB"/>
        </w:rPr>
        <w:t>American Journal of Sexuality Education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7</w:t>
      </w:r>
      <w:r w:rsidRPr="00C96D75">
        <w:rPr>
          <w:lang w:val="en-GB"/>
        </w:rPr>
        <w:t>(1), 1–15.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Delevi,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0960D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&amp;</w:t>
      </w:r>
      <w:r w:rsidR="000960D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Weisskirch, R. S. (2013). Personality factors as predictors of sexting. </w:t>
      </w: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Computers in Human Behavior</w:t>
      </w:r>
      <w:r w:rsidRPr="00C96D7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29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2589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2594.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8327E3" w:rsidRDefault="00253EA3" w:rsidP="00253EA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327E3">
        <w:rPr>
          <w:rFonts w:ascii="Times New Roman" w:hAnsi="Times New Roman" w:cs="Times New Roman"/>
          <w:sz w:val="24"/>
          <w:szCs w:val="24"/>
          <w:lang w:val="en-GB"/>
        </w:rPr>
        <w:t xml:space="preserve">Dir, A. L. (2012). Understanding sexting behaviors, sexting expectancies, and the role of </w:t>
      </w:r>
    </w:p>
    <w:p w:rsidR="00253EA3" w:rsidRPr="008327E3" w:rsidRDefault="00253EA3" w:rsidP="00253EA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327E3">
        <w:rPr>
          <w:rFonts w:ascii="Times New Roman" w:hAnsi="Times New Roman" w:cs="Times New Roman"/>
          <w:sz w:val="24"/>
          <w:szCs w:val="24"/>
          <w:lang w:val="en-GB"/>
        </w:rPr>
        <w:t>sensation seeking in sexting behaviors (Master’s thesis. Purdue University). Retrieved from</w:t>
      </w:r>
    </w:p>
    <w:p w:rsidR="00253EA3" w:rsidRPr="008327E3" w:rsidRDefault="00253EA3" w:rsidP="00253EA3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8327E3">
        <w:rPr>
          <w:rFonts w:ascii="Times New Roman" w:hAnsi="Times New Roman" w:cs="Times New Roman"/>
          <w:sz w:val="24"/>
          <w:szCs w:val="24"/>
          <w:lang w:val="en-GB"/>
        </w:rPr>
        <w:t xml:space="preserve"> https://scholarworks.iupui. edu/bitstream/handle/1805/3358/defense manuscript formatted         final. pdf?sequence=3</w:t>
      </w: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</w:p>
    <w:p w:rsidR="00253EA3" w:rsidRPr="00C96D75" w:rsidRDefault="000960D1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>
        <w:rPr>
          <w:lang w:val="en-GB"/>
        </w:rPr>
        <w:t xml:space="preserve">Dir, </w:t>
      </w:r>
      <w:r w:rsidR="00253EA3" w:rsidRPr="00C96D75">
        <w:rPr>
          <w:lang w:val="en-GB"/>
        </w:rPr>
        <w:t>A. L., Coskunpinar, A., Steiner, J. L., &amp;</w:t>
      </w:r>
      <w:r>
        <w:rPr>
          <w:lang w:val="en-GB"/>
        </w:rPr>
        <w:t xml:space="preserve"> Cyders, M. A. </w:t>
      </w:r>
      <w:r w:rsidR="00253EA3" w:rsidRPr="00C96D75">
        <w:rPr>
          <w:lang w:val="en-GB"/>
        </w:rPr>
        <w:t>(2013). Understanding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differences in sexting behaviors across gender, relationship status, and sexual identity,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lastRenderedPageBreak/>
        <w:t xml:space="preserve">the role of expectancies in sexting. </w:t>
      </w:r>
      <w:r w:rsidRPr="008327E3">
        <w:rPr>
          <w:i/>
          <w:lang w:val="en-GB"/>
        </w:rPr>
        <w:t>Cyberpsychology, Behavior, and Social Networking</w:t>
      </w:r>
      <w:r w:rsidRPr="00C96D75">
        <w:rPr>
          <w:lang w:val="en-GB"/>
        </w:rPr>
        <w:t xml:space="preserve">,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262B38">
        <w:rPr>
          <w:i/>
          <w:lang w:val="en-GB"/>
        </w:rPr>
        <w:t>16</w:t>
      </w:r>
      <w:r w:rsidRPr="00C96D75">
        <w:rPr>
          <w:lang w:val="en-GB"/>
        </w:rPr>
        <w:t>(8), 568–574.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Döring, N. (2014). Consensual sexting among adolescents: Risk prevention through</w:t>
      </w:r>
    </w:p>
    <w:p w:rsidR="00253EA3" w:rsidRPr="008327E3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abstinence education or safer sexting? </w:t>
      </w: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Cyberpsychology: Journal of Psychosocial Research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on Cyberspace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8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16.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Drouin, M., Vogel, K. N., Surbey, A., &amp; Stills, J. R. (2013). Let’s talk about sexting, baby: </w:t>
      </w:r>
    </w:p>
    <w:p w:rsidR="00253EA3" w:rsidRPr="008327E3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Computer-mediated sexual behaviors among young adults.</w:t>
      </w:r>
      <w:r w:rsidR="000960D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Computers in Human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Behavior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29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25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30.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53830">
        <w:rPr>
          <w:rFonts w:ascii="Times New Roman" w:hAnsi="Times New Roman" w:cs="Times New Roman"/>
          <w:sz w:val="24"/>
          <w:szCs w:val="24"/>
          <w:lang w:val="fr-FR"/>
        </w:rPr>
        <w:t>Gámez-Guadix, M., Almendros, C., Borrajo, E., &amp;</w:t>
      </w:r>
      <w:r w:rsidR="000960D1" w:rsidRPr="004538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53830">
        <w:rPr>
          <w:rFonts w:ascii="Times New Roman" w:hAnsi="Times New Roman" w:cs="Times New Roman"/>
          <w:sz w:val="24"/>
          <w:szCs w:val="24"/>
          <w:lang w:val="fr-FR"/>
        </w:rPr>
        <w:t xml:space="preserve">Calvette, E. (2015).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Prevalence and </w:t>
      </w:r>
    </w:p>
    <w:p w:rsidR="00253EA3" w:rsidRPr="008327E3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association of sexting and online sexual victimization among spanish adults. </w:t>
      </w:r>
      <w:r w:rsidRPr="008327E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Sexuality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27E3">
        <w:rPr>
          <w:rFonts w:ascii="Times New Roman" w:hAnsi="Times New Roman" w:cs="Times New Roman"/>
          <w:i/>
          <w:iCs/>
          <w:sz w:val="24"/>
          <w:szCs w:val="24"/>
          <w:lang w:val="en-GB"/>
        </w:rPr>
        <w:t>Research and Social Policy</w:t>
      </w:r>
      <w:r w:rsidRPr="00C96D7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iCs/>
          <w:sz w:val="24"/>
          <w:szCs w:val="24"/>
          <w:lang w:val="en-GB"/>
        </w:rPr>
        <w:t>12</w:t>
      </w:r>
      <w:r w:rsidRPr="004A30B5">
        <w:rPr>
          <w:rFonts w:ascii="Times New Roman" w:hAnsi="Times New Roman" w:cs="Times New Roman"/>
          <w:iCs/>
          <w:sz w:val="24"/>
          <w:szCs w:val="24"/>
          <w:lang w:val="en-GB"/>
        </w:rPr>
        <w:t>(2)</w:t>
      </w:r>
      <w:r w:rsidRPr="002C5473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145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154.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45383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Gámez-Guadix, M., Borrajo, E., &amp;</w:t>
      </w:r>
      <w:r w:rsidR="000960D1" w:rsidRPr="0045383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453830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Almendros, C. (2016).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Risky online behaviors among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adolescents: Longitudinal relations among problematic Internet use, cyberbullying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perpetration, and meeting strangers online.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Journal of Behavioral A</w:t>
      </w: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ddictions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5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100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107.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B352A9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Gámez-Guadix, M., De Santisteban, P., &amp;</w:t>
      </w:r>
      <w:r w:rsidR="000960D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Resett, S. (2017). </w:t>
      </w:r>
      <w:r w:rsidRPr="00B352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Sexting entre adolescentes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B352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españoles: prevalencia y asociación con variables de personalidad. </w:t>
      </w:r>
      <w:r w:rsidRPr="008327E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Psicothema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29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29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34.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Garcia, J. R., Gesselman, A. N., Siliman, S. A., Perry, B. L., Coe, K., &amp; Fisher, H. E. (2016).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 Sexting among singles in the USA: prevalence of sending, receiving, and sharing sexual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messages and images. </w:t>
      </w:r>
      <w:r>
        <w:rPr>
          <w:i/>
          <w:iCs/>
          <w:lang w:val="en-GB"/>
        </w:rPr>
        <w:t>Sexual H</w:t>
      </w:r>
      <w:r w:rsidRPr="008327E3">
        <w:rPr>
          <w:i/>
          <w:iCs/>
          <w:lang w:val="en-GB"/>
        </w:rPr>
        <w:t>ealth</w:t>
      </w:r>
      <w:r w:rsidRPr="00C96D75">
        <w:rPr>
          <w:lang w:val="en-GB"/>
        </w:rPr>
        <w:t>, </w:t>
      </w:r>
      <w:r w:rsidRPr="00262B38">
        <w:rPr>
          <w:i/>
          <w:iCs/>
          <w:lang w:val="en-GB"/>
        </w:rPr>
        <w:t>13</w:t>
      </w:r>
      <w:r w:rsidRPr="00C96D75">
        <w:rPr>
          <w:lang w:val="en-GB"/>
        </w:rPr>
        <w:t>(5), 428–435.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4A30B5" w:rsidRDefault="00253EA3" w:rsidP="00253EA3">
      <w:pPr>
        <w:pStyle w:val="Default"/>
        <w:spacing w:line="360" w:lineRule="auto"/>
        <w:ind w:left="709" w:hanging="709"/>
        <w:jc w:val="both"/>
        <w:rPr>
          <w:i/>
          <w:iCs/>
          <w:lang w:val="en-GB"/>
        </w:rPr>
      </w:pPr>
      <w:r w:rsidRPr="00C96D75">
        <w:rPr>
          <w:lang w:val="en-GB"/>
        </w:rPr>
        <w:t>George, D.</w:t>
      </w:r>
      <w:r>
        <w:rPr>
          <w:lang w:val="en-GB"/>
        </w:rPr>
        <w:t xml:space="preserve">, </w:t>
      </w:r>
      <w:r w:rsidRPr="00C96D75">
        <w:rPr>
          <w:lang w:val="en-GB"/>
        </w:rPr>
        <w:t>&amp;</w:t>
      </w:r>
      <w:r w:rsidR="004A7AB6">
        <w:rPr>
          <w:lang w:val="en-GB"/>
        </w:rPr>
        <w:t xml:space="preserve"> </w:t>
      </w:r>
      <w:r w:rsidRPr="00C96D75">
        <w:rPr>
          <w:lang w:val="en-GB"/>
        </w:rPr>
        <w:t>Mallery, P. (2016). </w:t>
      </w:r>
      <w:r w:rsidRPr="004A30B5">
        <w:rPr>
          <w:i/>
          <w:iCs/>
          <w:lang w:val="en-GB"/>
        </w:rPr>
        <w:t xml:space="preserve">IBM SPSS statistics 23 step by step: A simple guide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A30B5">
        <w:rPr>
          <w:i/>
          <w:iCs/>
          <w:lang w:val="en-GB"/>
        </w:rPr>
        <w:t>reference</w:t>
      </w:r>
      <w:r w:rsidRPr="00C96D75">
        <w:rPr>
          <w:lang w:val="en-GB"/>
        </w:rPr>
        <w:t>. New York: Routledge.</w:t>
      </w: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Gordon-Messer, D., Bauermeister, J. A., Grodzinski, A., &amp; Zimmerman, M. (2013). Sexting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among young adults. </w:t>
      </w:r>
      <w:r w:rsidRPr="008327E3">
        <w:rPr>
          <w:i/>
          <w:iCs/>
          <w:lang w:val="en-GB"/>
        </w:rPr>
        <w:t>Journal of Adolescent Health</w:t>
      </w:r>
      <w:r w:rsidRPr="00C96D75">
        <w:rPr>
          <w:lang w:val="en-GB"/>
        </w:rPr>
        <w:t xml:space="preserve">, </w:t>
      </w:r>
      <w:r w:rsidRPr="00262B38">
        <w:rPr>
          <w:i/>
          <w:iCs/>
          <w:lang w:val="en-GB"/>
        </w:rPr>
        <w:t>52</w:t>
      </w:r>
      <w:r w:rsidRPr="00C96D75">
        <w:rPr>
          <w:lang w:val="en-GB"/>
        </w:rPr>
        <w:t>(3), 301–306.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Gratz, K. L.</w:t>
      </w:r>
      <w:r>
        <w:rPr>
          <w:lang w:val="en-GB"/>
        </w:rPr>
        <w:t>,</w:t>
      </w:r>
      <w:r w:rsidR="004A7AB6">
        <w:rPr>
          <w:lang w:val="en-GB"/>
        </w:rPr>
        <w:t xml:space="preserve"> </w:t>
      </w:r>
      <w:r w:rsidRPr="00C96D75">
        <w:rPr>
          <w:lang w:val="en-GB"/>
        </w:rPr>
        <w:t>&amp;</w:t>
      </w:r>
      <w:r w:rsidR="004A7AB6">
        <w:rPr>
          <w:lang w:val="en-GB"/>
        </w:rPr>
        <w:t xml:space="preserve"> </w:t>
      </w:r>
      <w:r w:rsidRPr="00C96D75">
        <w:rPr>
          <w:lang w:val="en-GB"/>
        </w:rPr>
        <w:t>Roemer, L. (2004). Multidimensional assessment of emotion regulation and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lastRenderedPageBreak/>
        <w:t xml:space="preserve">dysregulation: Development, factor structure, and initial validation of the difficulties in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emotion regulation scale. </w:t>
      </w:r>
      <w:r>
        <w:rPr>
          <w:i/>
          <w:iCs/>
          <w:lang w:val="en-GB"/>
        </w:rPr>
        <w:t>Journal of P</w:t>
      </w:r>
      <w:r w:rsidRPr="008327E3">
        <w:rPr>
          <w:i/>
          <w:iCs/>
          <w:lang w:val="en-GB"/>
        </w:rPr>
        <w:t xml:space="preserve">sychopathology and </w:t>
      </w:r>
      <w:r>
        <w:rPr>
          <w:i/>
          <w:iCs/>
          <w:lang w:val="en-GB"/>
        </w:rPr>
        <w:t>Behavioral A</w:t>
      </w:r>
      <w:r w:rsidRPr="008327E3">
        <w:rPr>
          <w:i/>
          <w:iCs/>
          <w:lang w:val="en-GB"/>
        </w:rPr>
        <w:t>ssessment</w:t>
      </w:r>
      <w:r w:rsidRPr="00C96D75">
        <w:rPr>
          <w:lang w:val="en-GB"/>
        </w:rPr>
        <w:t>, </w:t>
      </w:r>
      <w:r w:rsidRPr="00262B38">
        <w:rPr>
          <w:i/>
          <w:iCs/>
          <w:lang w:val="en-GB"/>
        </w:rPr>
        <w:t>26</w:t>
      </w:r>
      <w:r w:rsidRPr="00C96D75">
        <w:rPr>
          <w:lang w:val="en-GB"/>
        </w:rPr>
        <w:t>(1), 41–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54.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  <w:r w:rsidRPr="00C96D75">
        <w:rPr>
          <w:lang w:val="en-GB"/>
        </w:rPr>
        <w:t>Gross, J. J. (1998). The emerging field of emotion regulation: an integrative review. </w:t>
      </w:r>
      <w:r w:rsidRPr="008327E3">
        <w:rPr>
          <w:i/>
          <w:iCs/>
          <w:lang w:val="en-GB"/>
        </w:rPr>
        <w:t xml:space="preserve">Review of  </w:t>
      </w:r>
      <w:r>
        <w:rPr>
          <w:i/>
          <w:iCs/>
          <w:lang w:val="en-GB"/>
        </w:rPr>
        <w:t>General P</w:t>
      </w:r>
      <w:r w:rsidRPr="008327E3">
        <w:rPr>
          <w:i/>
          <w:iCs/>
          <w:lang w:val="en-GB"/>
        </w:rPr>
        <w:t>sychology</w:t>
      </w:r>
      <w:r w:rsidRPr="00C96D75">
        <w:rPr>
          <w:lang w:val="en-GB"/>
        </w:rPr>
        <w:t>, </w:t>
      </w:r>
      <w:r w:rsidRPr="00262B38">
        <w:rPr>
          <w:i/>
          <w:iCs/>
          <w:lang w:val="en-GB"/>
        </w:rPr>
        <w:t>2</w:t>
      </w:r>
      <w:r w:rsidRPr="00C96D75">
        <w:rPr>
          <w:lang w:val="en-GB"/>
        </w:rPr>
        <w:t>(3), 271–</w:t>
      </w:r>
      <w:r>
        <w:rPr>
          <w:lang w:val="en-GB"/>
        </w:rPr>
        <w:t>299</w:t>
      </w:r>
      <w:r w:rsidRPr="00C96D75">
        <w:rPr>
          <w:lang w:val="en-GB"/>
        </w:rPr>
        <w:t>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Default="00253EA3" w:rsidP="00253EA3">
      <w:pPr>
        <w:pStyle w:val="Default"/>
        <w:spacing w:line="360" w:lineRule="auto"/>
        <w:ind w:left="709" w:hanging="709"/>
        <w:jc w:val="both"/>
        <w:rPr>
          <w:i/>
          <w:lang w:val="en-GB"/>
        </w:rPr>
      </w:pPr>
      <w:r w:rsidRPr="00C96D75">
        <w:rPr>
          <w:lang w:val="en-GB"/>
        </w:rPr>
        <w:t xml:space="preserve">Gross, J. J. (2001). Emotion regulation in adulthood: Timing is everything. </w:t>
      </w:r>
      <w:r>
        <w:rPr>
          <w:i/>
          <w:lang w:val="en-GB"/>
        </w:rPr>
        <w:t>Current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8327E3">
        <w:rPr>
          <w:i/>
          <w:lang w:val="en-GB"/>
        </w:rPr>
        <w:t>Directions in Psychological Science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10</w:t>
      </w:r>
      <w:r w:rsidRPr="002C5473">
        <w:rPr>
          <w:lang w:val="en-GB"/>
        </w:rPr>
        <w:t>(6),</w:t>
      </w:r>
      <w:r w:rsidRPr="00C96D75">
        <w:rPr>
          <w:lang w:val="en-GB"/>
        </w:rPr>
        <w:t xml:space="preserve"> 214–219.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Gross, J. J.</w:t>
      </w:r>
      <w:r>
        <w:rPr>
          <w:lang w:val="en-GB"/>
        </w:rPr>
        <w:t xml:space="preserve">, </w:t>
      </w:r>
      <w:r w:rsidRPr="00C96D75">
        <w:rPr>
          <w:lang w:val="en-GB"/>
        </w:rPr>
        <w:t xml:space="preserve">&amp; John, O. P. (2003). Individual differences in two emotion regulation processes: </w:t>
      </w:r>
    </w:p>
    <w:p w:rsidR="00253EA3" w:rsidRPr="008327E3" w:rsidRDefault="00253EA3" w:rsidP="00253EA3">
      <w:pPr>
        <w:pStyle w:val="Default"/>
        <w:spacing w:line="360" w:lineRule="auto"/>
        <w:ind w:left="709" w:hanging="709"/>
        <w:jc w:val="both"/>
        <w:rPr>
          <w:i/>
          <w:iCs/>
          <w:lang w:val="en-GB"/>
        </w:rPr>
      </w:pPr>
      <w:r w:rsidRPr="00C96D75">
        <w:rPr>
          <w:lang w:val="en-GB"/>
        </w:rPr>
        <w:t>Implications for affect, relationships, and well-being.</w:t>
      </w:r>
      <w:r w:rsidR="00E2169F">
        <w:rPr>
          <w:lang w:val="en-GB"/>
        </w:rPr>
        <w:t xml:space="preserve"> </w:t>
      </w:r>
      <w:r w:rsidRPr="008327E3">
        <w:rPr>
          <w:i/>
          <w:iCs/>
          <w:lang w:val="en-GB"/>
        </w:rPr>
        <w:t xml:space="preserve">Journal of Personality and Social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iCs/>
          <w:lang w:val="en-GB"/>
        </w:rPr>
      </w:pPr>
      <w:r w:rsidRPr="008327E3">
        <w:rPr>
          <w:i/>
          <w:iCs/>
          <w:lang w:val="en-GB"/>
        </w:rPr>
        <w:t>Psychology</w:t>
      </w:r>
      <w:r w:rsidRPr="00C96D75">
        <w:rPr>
          <w:iCs/>
          <w:lang w:val="en-GB"/>
        </w:rPr>
        <w:t xml:space="preserve">, </w:t>
      </w:r>
      <w:r w:rsidRPr="00262B38">
        <w:rPr>
          <w:i/>
          <w:iCs/>
          <w:lang w:val="en-GB"/>
        </w:rPr>
        <w:t>85</w:t>
      </w:r>
      <w:r w:rsidRPr="00C96D75">
        <w:rPr>
          <w:iCs/>
          <w:lang w:val="en-GB"/>
        </w:rPr>
        <w:t>(2) 348</w:t>
      </w:r>
      <w:r w:rsidRPr="00C96D75">
        <w:rPr>
          <w:lang w:val="en-GB"/>
        </w:rPr>
        <w:t>–</w:t>
      </w:r>
      <w:r w:rsidRPr="00C96D75">
        <w:rPr>
          <w:iCs/>
          <w:lang w:val="en-GB"/>
        </w:rPr>
        <w:t>362.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iCs/>
          <w:lang w:val="en-GB"/>
        </w:rPr>
      </w:pPr>
    </w:p>
    <w:p w:rsidR="00253EA3" w:rsidRDefault="00253EA3" w:rsidP="00253EA3">
      <w:pPr>
        <w:pStyle w:val="Default"/>
        <w:spacing w:line="360" w:lineRule="auto"/>
        <w:rPr>
          <w:lang w:val="en-GB"/>
        </w:rPr>
      </w:pPr>
      <w:r>
        <w:rPr>
          <w:lang w:val="en-GB"/>
        </w:rPr>
        <w:t>Gross, J. J., Richards, J. M. &amp;</w:t>
      </w:r>
      <w:r w:rsidRPr="00C96D75">
        <w:rPr>
          <w:lang w:val="en-GB"/>
        </w:rPr>
        <w:t xml:space="preserve"> John, O. P. (2006). Emotion regulation in everyday life. In D. K.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Synder, J. A. Simpo</w:t>
      </w:r>
      <w:r w:rsidR="00E2169F">
        <w:rPr>
          <w:lang w:val="en-GB"/>
        </w:rPr>
        <w:t>ns</w:t>
      </w:r>
      <w:r w:rsidRPr="00C96D75">
        <w:rPr>
          <w:lang w:val="en-GB"/>
        </w:rPr>
        <w:t>,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&amp; J. N. Hughes (Eds.), </w:t>
      </w:r>
      <w:r w:rsidRPr="004A30B5">
        <w:rPr>
          <w:i/>
          <w:iCs/>
          <w:lang w:val="en-GB"/>
        </w:rPr>
        <w:t>Emotion regulation in couples and families: Pathways to dysfunction and health</w:t>
      </w:r>
      <w:r w:rsidRPr="00C96D75">
        <w:rPr>
          <w:iCs/>
          <w:lang w:val="en-GB"/>
        </w:rPr>
        <w:t>(pp. 13-35).</w:t>
      </w:r>
      <w:r w:rsidRPr="00C96D75">
        <w:rPr>
          <w:lang w:val="en-GB"/>
        </w:rPr>
        <w:t xml:space="preserve"> Washington, US: American Psychological Association</w:t>
      </w:r>
      <w:r>
        <w:rPr>
          <w:lang w:val="en-GB"/>
        </w:rPr>
        <w:t>.</w:t>
      </w:r>
      <w:r w:rsidRPr="00C96D75">
        <w:rPr>
          <w:lang w:val="en-GB"/>
        </w:rPr>
        <w:t> </w:t>
      </w:r>
    </w:p>
    <w:p w:rsidR="00253EA3" w:rsidRDefault="00253EA3" w:rsidP="00253EA3">
      <w:pPr>
        <w:pStyle w:val="Default"/>
        <w:spacing w:line="360" w:lineRule="auto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  <w:r w:rsidRPr="00C96D75">
        <w:rPr>
          <w:lang w:val="en-GB"/>
        </w:rPr>
        <w:t xml:space="preserve">Hasinoff, A. A. (2013). Sexting as media production: Rethinking social media and sexuality.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4345FB">
        <w:rPr>
          <w:rFonts w:ascii="Times New Roman" w:hAnsi="Times New Roman" w:cs="Times New Roman"/>
          <w:i/>
          <w:sz w:val="24"/>
          <w:szCs w:val="24"/>
          <w:lang w:val="en-GB"/>
        </w:rPr>
        <w:t>New Media &amp; Society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sz w:val="24"/>
          <w:szCs w:val="24"/>
          <w:lang w:val="en-GB"/>
        </w:rPr>
        <w:t>15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(4), 449–465.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Henderson, L.</w:t>
      </w:r>
      <w:r>
        <w:rPr>
          <w:lang w:val="en-GB"/>
        </w:rPr>
        <w:t xml:space="preserve">, </w:t>
      </w:r>
      <w:r w:rsidRPr="00C96D75">
        <w:rPr>
          <w:lang w:val="en-GB"/>
        </w:rPr>
        <w:t>&amp; Morgan, E. (2011). Sexting and sexua</w:t>
      </w:r>
      <w:r>
        <w:rPr>
          <w:lang w:val="en-GB"/>
        </w:rPr>
        <w:t>l relationships among teens and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young adults. </w:t>
      </w:r>
      <w:r w:rsidRPr="004345FB">
        <w:rPr>
          <w:i/>
          <w:iCs/>
          <w:lang w:val="en-GB"/>
        </w:rPr>
        <w:t>McNair Scholars Research Journal</w:t>
      </w:r>
      <w:r w:rsidRPr="00C96D75">
        <w:rPr>
          <w:lang w:val="en-GB"/>
        </w:rPr>
        <w:t>, </w:t>
      </w:r>
      <w:r w:rsidRPr="00262B38">
        <w:rPr>
          <w:i/>
          <w:iCs/>
          <w:lang w:val="en-GB"/>
        </w:rPr>
        <w:t>7</w:t>
      </w:r>
      <w:r w:rsidRPr="00C96D75">
        <w:rPr>
          <w:lang w:val="en-GB"/>
        </w:rPr>
        <w:t>(1), 31–39.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Hessler, D. M.</w:t>
      </w:r>
      <w:r>
        <w:rPr>
          <w:lang w:val="en-GB"/>
        </w:rPr>
        <w:t>,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Katz, L. F. (2010). Brief report: Associations between emotional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competence and adolescent risky behavior. </w:t>
      </w:r>
      <w:r>
        <w:rPr>
          <w:i/>
          <w:iCs/>
          <w:lang w:val="en-GB"/>
        </w:rPr>
        <w:t>Journal of A</w:t>
      </w:r>
      <w:r w:rsidRPr="004345FB">
        <w:rPr>
          <w:i/>
          <w:iCs/>
          <w:lang w:val="en-GB"/>
        </w:rPr>
        <w:t>dolescence</w:t>
      </w:r>
      <w:r w:rsidRPr="00C96D75">
        <w:rPr>
          <w:lang w:val="en-GB"/>
        </w:rPr>
        <w:t xml:space="preserve">, </w:t>
      </w:r>
      <w:r w:rsidRPr="00262B38">
        <w:rPr>
          <w:i/>
          <w:iCs/>
          <w:lang w:val="en-GB"/>
        </w:rPr>
        <w:t>33</w:t>
      </w:r>
      <w:r w:rsidRPr="00C96D75">
        <w:rPr>
          <w:lang w:val="en-GB"/>
        </w:rPr>
        <w:t>(1), 241–246.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Houck, C. D., Barker, D., Rizzo, C., Hancock, E., Norton, A., &amp; Brown, L. K. (2014). Sexting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and sexual behavior in at-risk adolescents. </w:t>
      </w:r>
      <w:r w:rsidRPr="004345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Pediatrics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262B3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133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(2), 276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282.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4A30B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Hudson, H. K. (2011). </w:t>
      </w:r>
      <w:r w:rsidRPr="004A30B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Factors affecting sexting behaviors among selected undergraduate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0B5">
        <w:rPr>
          <w:rFonts w:ascii="Times New Roman" w:hAnsi="Times New Roman" w:cs="Times New Roman"/>
          <w:i/>
          <w:iCs/>
          <w:sz w:val="24"/>
          <w:szCs w:val="24"/>
          <w:lang w:val="en-GB"/>
        </w:rPr>
        <w:t>students</w:t>
      </w:r>
      <w:r w:rsidRPr="00C96D7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Southern Illinois University Carbondale: Department of Health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ducation and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>Recreation in the Graduate school.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>Hudson, H.</w:t>
      </w:r>
      <w:r w:rsidR="004B75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K., Fetro,</w:t>
      </w:r>
      <w:r w:rsidR="00E216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J.</w:t>
      </w:r>
      <w:r w:rsidR="00E216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V., &amp;</w:t>
      </w:r>
      <w:r w:rsidR="00E216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Ogletree, R. (2014)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 Beha</w:t>
      </w:r>
      <w:r>
        <w:rPr>
          <w:rFonts w:ascii="Times New Roman" w:hAnsi="Times New Roman" w:cs="Times New Roman"/>
          <w:sz w:val="24"/>
          <w:szCs w:val="24"/>
          <w:lang w:val="en-GB"/>
        </w:rPr>
        <w:t>vioral indicators and behaviours</w:t>
      </w:r>
    </w:p>
    <w:p w:rsidR="00253EA3" w:rsidRPr="00C96D75" w:rsidRDefault="00253EA3" w:rsidP="00253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related to sexting among undergraduate students.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American Journal of Health E</w:t>
      </w:r>
      <w:r w:rsidRPr="004345FB">
        <w:rPr>
          <w:rFonts w:ascii="Times New Roman" w:hAnsi="Times New Roman" w:cs="Times New Roman"/>
          <w:i/>
          <w:sz w:val="24"/>
          <w:szCs w:val="24"/>
          <w:lang w:val="en-GB"/>
        </w:rPr>
        <w:t>ducation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sz w:val="24"/>
          <w:szCs w:val="24"/>
          <w:lang w:val="en-GB"/>
        </w:rPr>
        <w:t>45</w:t>
      </w:r>
      <w:r w:rsidRPr="00EC454E">
        <w:rPr>
          <w:rFonts w:ascii="Times New Roman" w:hAnsi="Times New Roman" w:cs="Times New Roman"/>
          <w:sz w:val="24"/>
          <w:szCs w:val="24"/>
          <w:lang w:val="en-GB"/>
        </w:rPr>
        <w:t>(3),</w:t>
      </w:r>
      <w:r w:rsidR="00E216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183–195.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John, O. P., &amp; Gross, J. J. (2004). Healthy and unhealthy emotion regulation: Personality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processes, individual differences, and life span development. </w:t>
      </w:r>
      <w:r w:rsidRPr="004345FB">
        <w:rPr>
          <w:rFonts w:ascii="Times New Roman" w:hAnsi="Times New Roman" w:cs="Times New Roman"/>
          <w:i/>
          <w:sz w:val="24"/>
          <w:szCs w:val="24"/>
          <w:lang w:val="en-GB"/>
        </w:rPr>
        <w:t>Journal of Personality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sz w:val="24"/>
          <w:szCs w:val="24"/>
          <w:lang w:val="en-GB"/>
        </w:rPr>
        <w:t>72</w:t>
      </w:r>
      <w:r w:rsidRPr="00EC454E">
        <w:rPr>
          <w:rFonts w:ascii="Times New Roman" w:hAnsi="Times New Roman" w:cs="Times New Roman"/>
          <w:sz w:val="24"/>
          <w:szCs w:val="24"/>
          <w:lang w:val="en-GB"/>
        </w:rPr>
        <w:t>(6),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>1301–1333.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Jonsson, L. S., Bladh, M., Priebe, G., &amp;</w:t>
      </w:r>
      <w:r w:rsidR="00E2169F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Svedin, C. G. (</w:t>
      </w:r>
      <w:r w:rsidRPr="00C96D75">
        <w:rPr>
          <w:rStyle w:val="pubyear"/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2015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). </w:t>
      </w:r>
      <w:r w:rsidRPr="00C96D75"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 xml:space="preserve">Online sexual behaviors </w:t>
      </w:r>
    </w:p>
    <w:p w:rsidR="00253EA3" w:rsidRPr="004345FB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en-GB"/>
        </w:rPr>
      </w:pPr>
      <w:r w:rsidRPr="00C96D75">
        <w:rPr>
          <w:rStyle w:val="articletitle"/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among Swedish youth: Associations to background factors, behaviors, and abuse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. </w:t>
      </w:r>
      <w:r w:rsidRPr="004345FB">
        <w:rPr>
          <w:rFonts w:ascii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en-GB"/>
        </w:rPr>
        <w:t xml:space="preserve">European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345FB">
        <w:rPr>
          <w:rFonts w:ascii="Times New Roman" w:hAnsi="Times New Roman" w:cs="Times New Roman"/>
          <w:i/>
          <w:iCs/>
          <w:color w:val="1C1D1E"/>
          <w:sz w:val="24"/>
          <w:szCs w:val="24"/>
          <w:shd w:val="clear" w:color="auto" w:fill="FFFFFF"/>
          <w:lang w:val="en-GB"/>
        </w:rPr>
        <w:t>Child &amp; Adolescent Psychiatry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, </w:t>
      </w:r>
      <w:r w:rsidRPr="00262B38">
        <w:rPr>
          <w:rStyle w:val="vol"/>
          <w:rFonts w:ascii="Times New Roman" w:hAnsi="Times New Roman" w:cs="Times New Roman"/>
          <w:bCs/>
          <w:i/>
          <w:color w:val="1C1D1E"/>
          <w:sz w:val="24"/>
          <w:szCs w:val="24"/>
          <w:shd w:val="clear" w:color="auto" w:fill="FFFFFF"/>
          <w:lang w:val="en-GB"/>
        </w:rPr>
        <w:t>24</w:t>
      </w:r>
      <w:r w:rsidRPr="00EC454E">
        <w:rPr>
          <w:rStyle w:val="vol"/>
          <w:rFonts w:ascii="Times New Roman" w:hAnsi="Times New Roman" w:cs="Times New Roman"/>
          <w:bCs/>
          <w:color w:val="1C1D1E"/>
          <w:sz w:val="24"/>
          <w:szCs w:val="24"/>
          <w:shd w:val="clear" w:color="auto" w:fill="FFFFFF"/>
          <w:lang w:val="en-GB"/>
        </w:rPr>
        <w:t>(10)</w:t>
      </w:r>
      <w:r w:rsidRPr="00EC454E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,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 xml:space="preserve"> 1245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96D75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GB"/>
        </w:rPr>
        <w:t>1260. 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Klettke, B., Hallford, D. J., &amp; Mellor, D. J. (2014). Sexting prevalence and correlates: A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systematic literature review. </w:t>
      </w:r>
      <w:r w:rsidRPr="004345F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Clinical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Psychology R</w:t>
      </w:r>
      <w:r w:rsidRPr="004345F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eview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262B3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34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44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53.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4345FB" w:rsidRDefault="00253EA3" w:rsidP="00253EA3">
      <w:pPr>
        <w:spacing w:after="0" w:line="360" w:lineRule="auto"/>
        <w:ind w:left="709" w:hanging="709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Koole, S. L. (2009). The psychology of emotion regulation: An integrative review. </w:t>
      </w:r>
      <w:r w:rsidRPr="004345FB">
        <w:rPr>
          <w:rFonts w:ascii="Times New Roman" w:hAnsi="Times New Roman" w:cs="Times New Roman"/>
          <w:i/>
          <w:sz w:val="24"/>
          <w:szCs w:val="24"/>
          <w:lang w:val="en-GB"/>
        </w:rPr>
        <w:t>Cognition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4345FB">
        <w:rPr>
          <w:rFonts w:ascii="Times New Roman" w:hAnsi="Times New Roman" w:cs="Times New Roman"/>
          <w:i/>
          <w:sz w:val="24"/>
          <w:szCs w:val="24"/>
          <w:lang w:val="en-GB"/>
        </w:rPr>
        <w:t>and Emotion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62B38">
        <w:rPr>
          <w:rFonts w:ascii="Times New Roman" w:hAnsi="Times New Roman" w:cs="Times New Roman"/>
          <w:i/>
          <w:sz w:val="24"/>
          <w:szCs w:val="24"/>
          <w:lang w:val="en-GB"/>
        </w:rPr>
        <w:t>23</w:t>
      </w:r>
      <w:r w:rsidRPr="00EC454E">
        <w:rPr>
          <w:rFonts w:ascii="Times New Roman" w:hAnsi="Times New Roman" w:cs="Times New Roman"/>
          <w:sz w:val="24"/>
          <w:szCs w:val="24"/>
          <w:lang w:val="en-GB"/>
        </w:rPr>
        <w:t>(1),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 4–41.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Levine, D. (2013). Sexting: A terrifying health risk… or the new normal for young adults?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Journal of Adolescent Health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52</w:t>
      </w:r>
      <w:r w:rsidRPr="008E5DB6">
        <w:rPr>
          <w:lang w:val="en-GB"/>
        </w:rPr>
        <w:t>(3),</w:t>
      </w:r>
      <w:r w:rsidRPr="00C96D75">
        <w:rPr>
          <w:lang w:val="en-GB"/>
        </w:rPr>
        <w:t xml:space="preserve"> 257–258.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Liong, M., &amp; Cheng, G. H. L. (2017). Sext and gender: examining gender effects on sexting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based on the theory of planned behavior. </w:t>
      </w:r>
      <w:r w:rsidRPr="004345FB">
        <w:rPr>
          <w:i/>
          <w:iCs/>
          <w:lang w:val="en-GB"/>
        </w:rPr>
        <w:t>Behavior &amp; Information Technology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36</w:t>
      </w:r>
      <w:r>
        <w:rPr>
          <w:i/>
          <w:lang w:val="en-GB"/>
        </w:rPr>
        <w:t>(7)</w:t>
      </w:r>
      <w:r w:rsidRPr="00C96D75">
        <w:rPr>
          <w:lang w:val="en-GB"/>
        </w:rPr>
        <w:t>, 1–11.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  <w:r w:rsidRPr="00C96D75">
        <w:rPr>
          <w:lang w:val="en-GB"/>
        </w:rPr>
        <w:t>Lippman, J. R.</w:t>
      </w:r>
      <w:r>
        <w:rPr>
          <w:lang w:val="en-GB"/>
        </w:rPr>
        <w:t>, &amp;</w:t>
      </w:r>
      <w:r w:rsidRPr="00C96D75">
        <w:rPr>
          <w:lang w:val="en-GB"/>
        </w:rPr>
        <w:t xml:space="preserve"> Campbell, S. W. (2014). Damned if you do, damned if you don't…if you're a girl:  Relational and normative contexts of adolescent sexting in the United States. </w:t>
      </w:r>
      <w:r w:rsidRPr="004345FB">
        <w:rPr>
          <w:i/>
          <w:lang w:val="en-GB"/>
        </w:rPr>
        <w:t>Journal of  Children and Media</w:t>
      </w:r>
      <w:r w:rsidRPr="00C96D75">
        <w:rPr>
          <w:lang w:val="en-GB"/>
        </w:rPr>
        <w:t xml:space="preserve">, </w:t>
      </w:r>
      <w:r>
        <w:rPr>
          <w:lang w:val="en-GB"/>
        </w:rPr>
        <w:t xml:space="preserve">8(4), </w:t>
      </w:r>
      <w:r w:rsidRPr="00C96D75">
        <w:rPr>
          <w:lang w:val="en-GB"/>
        </w:rPr>
        <w:t>1–16.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Livingstone, S.,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Görzig A. (2014).  When adolescents receive sexual messages on the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internet: Explaining experiences </w:t>
      </w:r>
      <w:r>
        <w:rPr>
          <w:lang w:val="en-GB"/>
        </w:rPr>
        <w:t xml:space="preserve">of risk and harm. </w:t>
      </w:r>
      <w:r w:rsidRPr="004A30B5">
        <w:rPr>
          <w:i/>
          <w:lang w:val="en-GB"/>
        </w:rPr>
        <w:t>Computer and Human Behavior,</w:t>
      </w:r>
      <w:r w:rsidR="00E2169F">
        <w:rPr>
          <w:i/>
          <w:lang w:val="en-GB"/>
        </w:rPr>
        <w:t xml:space="preserve"> </w:t>
      </w:r>
      <w:r w:rsidRPr="008E5DB6">
        <w:rPr>
          <w:i/>
          <w:lang w:val="en-GB"/>
        </w:rPr>
        <w:t>33</w:t>
      </w:r>
      <w:r w:rsidRPr="00C96D75">
        <w:rPr>
          <w:lang w:val="en-GB"/>
        </w:rPr>
        <w:t>, 8–15.</w:t>
      </w:r>
    </w:p>
    <w:p w:rsidR="00253EA3" w:rsidRPr="00C96D75" w:rsidRDefault="00253EA3" w:rsidP="00253EA3">
      <w:pPr>
        <w:pStyle w:val="Default"/>
        <w:spacing w:line="360" w:lineRule="auto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rPr>
          <w:lang w:val="en-GB"/>
        </w:rPr>
      </w:pPr>
      <w:r w:rsidRPr="00C96D75">
        <w:rPr>
          <w:lang w:val="en-GB"/>
        </w:rPr>
        <w:t>Martin, R.C., Coyier, K. R., van Sistine, L.M.,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Schroeder, K. L (2013). Anger on the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Internet: The perceived value of rant sites. </w:t>
      </w:r>
      <w:r w:rsidRPr="004345FB">
        <w:rPr>
          <w:i/>
          <w:lang w:val="en-GB"/>
        </w:rPr>
        <w:t>CyberPsycholog</w:t>
      </w:r>
      <w:r>
        <w:rPr>
          <w:i/>
          <w:lang w:val="en-GB"/>
        </w:rPr>
        <w:t>y</w:t>
      </w:r>
      <w:r w:rsidRPr="004345FB">
        <w:rPr>
          <w:i/>
          <w:lang w:val="en-GB"/>
        </w:rPr>
        <w:t>, Behavior &amp; Social Networking</w:t>
      </w:r>
      <w:r w:rsidRPr="00C96D75">
        <w:rPr>
          <w:lang w:val="en-GB"/>
        </w:rPr>
        <w:t xml:space="preserve">,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262B38">
        <w:rPr>
          <w:i/>
          <w:lang w:val="en-GB"/>
        </w:rPr>
        <w:lastRenderedPageBreak/>
        <w:t>16</w:t>
      </w:r>
      <w:r w:rsidRPr="00C96D75">
        <w:rPr>
          <w:lang w:val="en-GB"/>
        </w:rPr>
        <w:t>(2), 119–122.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Mayer, J. D.,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Gaschke, Y. N. (1988).The experience and meta-experience of mood.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Journal of Personality and Social Psychology</w:t>
      </w:r>
      <w:r w:rsidRPr="00C96D75">
        <w:rPr>
          <w:lang w:val="en-GB"/>
        </w:rPr>
        <w:t>,</w:t>
      </w:r>
      <w:r w:rsidR="00E2169F">
        <w:rPr>
          <w:lang w:val="en-GB"/>
        </w:rPr>
        <w:t xml:space="preserve"> </w:t>
      </w:r>
      <w:r w:rsidRPr="00262B38">
        <w:rPr>
          <w:i/>
          <w:lang w:val="en-GB"/>
        </w:rPr>
        <w:t>55</w:t>
      </w:r>
      <w:r w:rsidRPr="008E5DB6">
        <w:rPr>
          <w:lang w:val="en-GB"/>
        </w:rPr>
        <w:t xml:space="preserve">(1), </w:t>
      </w:r>
      <w:r w:rsidRPr="00C96D75">
        <w:rPr>
          <w:lang w:val="en-GB"/>
        </w:rPr>
        <w:t>102–111.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Mayer, J. D., Salovey, P., Gomberg-Kaufman, S.,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Blainey, K. (1991). A broader</w:t>
      </w:r>
    </w:p>
    <w:p w:rsidR="00253EA3" w:rsidRPr="00C96D75" w:rsidRDefault="00253EA3" w:rsidP="00E2169F">
      <w:pPr>
        <w:pStyle w:val="Default"/>
        <w:spacing w:line="360" w:lineRule="auto"/>
        <w:rPr>
          <w:lang w:val="en-GB"/>
        </w:rPr>
      </w:pPr>
      <w:r w:rsidRPr="00C96D75">
        <w:rPr>
          <w:lang w:val="en-GB"/>
        </w:rPr>
        <w:t xml:space="preserve">conception of mood experience. </w:t>
      </w:r>
      <w:r w:rsidRPr="004345FB">
        <w:rPr>
          <w:i/>
          <w:lang w:val="en-GB"/>
        </w:rPr>
        <w:t>Journal of Personality and Social Psychology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60</w:t>
      </w:r>
      <w:r w:rsidRPr="008E5DB6">
        <w:rPr>
          <w:lang w:val="en-GB"/>
        </w:rPr>
        <w:t>(1)</w:t>
      </w:r>
      <w:r>
        <w:rPr>
          <w:lang w:val="en-GB"/>
        </w:rPr>
        <w:t xml:space="preserve">, </w:t>
      </w:r>
      <w:r w:rsidR="00E2169F">
        <w:rPr>
          <w:lang w:val="en-GB"/>
        </w:rPr>
        <w:t>100-</w:t>
      </w:r>
      <w:r w:rsidRPr="00C96D75">
        <w:rPr>
          <w:lang w:val="en-GB"/>
        </w:rPr>
        <w:t>111.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Mayer, J. D., &amp; Steven, A. A. (1994). An emerging understanding of the reflective (meta-)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experience of mood. </w:t>
      </w:r>
      <w:r w:rsidRPr="004345FB">
        <w:rPr>
          <w:i/>
          <w:lang w:val="en-GB"/>
        </w:rPr>
        <w:t>Journal of Research in Personality</w:t>
      </w:r>
      <w:r w:rsidRPr="00C96D75">
        <w:rPr>
          <w:lang w:val="en-GB"/>
        </w:rPr>
        <w:t xml:space="preserve">, </w:t>
      </w:r>
      <w:r w:rsidRPr="00262B38">
        <w:rPr>
          <w:i/>
          <w:lang w:val="en-GB"/>
        </w:rPr>
        <w:t>28</w:t>
      </w:r>
      <w:r w:rsidRPr="008E5DB6">
        <w:rPr>
          <w:lang w:val="en-GB"/>
        </w:rPr>
        <w:t>(3),</w:t>
      </w:r>
      <w:r w:rsidRPr="00C96D75">
        <w:rPr>
          <w:lang w:val="en-GB"/>
        </w:rPr>
        <w:t xml:space="preserve"> 351–373.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Melka, S. E., Lancaster, S. L., Bryant, A. R., &amp; Rodriguez, B. F. (2011). Confirmatory factor</w:t>
      </w:r>
    </w:p>
    <w:p w:rsidR="00253EA3" w:rsidRPr="004345FB" w:rsidRDefault="00253EA3" w:rsidP="00253EA3">
      <w:pPr>
        <w:pStyle w:val="Default"/>
        <w:spacing w:line="360" w:lineRule="auto"/>
        <w:ind w:left="709" w:hanging="709"/>
        <w:jc w:val="both"/>
        <w:rPr>
          <w:i/>
          <w:iCs/>
          <w:lang w:val="en-GB"/>
        </w:rPr>
      </w:pPr>
      <w:r w:rsidRPr="00C96D75">
        <w:rPr>
          <w:lang w:val="en-GB"/>
        </w:rPr>
        <w:t>and measurement invariance analyses of the emotion regulation questionnaire. </w:t>
      </w:r>
      <w:r w:rsidRPr="004345FB">
        <w:rPr>
          <w:i/>
          <w:iCs/>
          <w:lang w:val="en-GB"/>
        </w:rPr>
        <w:t xml:space="preserve">Journal of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>
        <w:rPr>
          <w:i/>
          <w:iCs/>
          <w:lang w:val="en-GB"/>
        </w:rPr>
        <w:t>Clinical P</w:t>
      </w:r>
      <w:r w:rsidRPr="004345FB">
        <w:rPr>
          <w:i/>
          <w:iCs/>
          <w:lang w:val="en-GB"/>
        </w:rPr>
        <w:t>sychology</w:t>
      </w:r>
      <w:r w:rsidRPr="00C96D75">
        <w:rPr>
          <w:lang w:val="en-GB"/>
        </w:rPr>
        <w:t>, </w:t>
      </w:r>
      <w:r w:rsidRPr="006D2D19">
        <w:rPr>
          <w:i/>
          <w:iCs/>
          <w:lang w:val="en-GB"/>
        </w:rPr>
        <w:t>67</w:t>
      </w:r>
      <w:r w:rsidRPr="00C96D75">
        <w:rPr>
          <w:lang w:val="en-GB"/>
        </w:rPr>
        <w:t>(12), 1283–1293.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Mitchell, K. J., Finkelhor, D., Jones, L. M., &amp;</w:t>
      </w:r>
      <w:r w:rsidR="00E2169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Wolak, J. (2012). Prevalence and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Characteristics of youth sexting: A national study. </w:t>
      </w:r>
      <w:r w:rsidRPr="004345F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Pediatrics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6D2D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129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13</w:t>
      </w:r>
      <w:r w:rsidRPr="00C96D75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20.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B352A9">
        <w:rPr>
          <w:lang w:val="fr-FR"/>
        </w:rPr>
        <w:t xml:space="preserve">Morelli, M., Bianchi, D., Baiocco, R., Pezzuti, L., &amp; Chirumbolo, A. (2016). </w:t>
      </w:r>
      <w:r w:rsidRPr="00C96D75">
        <w:rPr>
          <w:lang w:val="en-GB"/>
        </w:rPr>
        <w:t xml:space="preserve">Sexting,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psychological distress and dating violence among adolescents and young adults. </w:t>
      </w:r>
      <w:r w:rsidRPr="004345FB">
        <w:rPr>
          <w:i/>
          <w:lang w:val="en-GB"/>
        </w:rPr>
        <w:t>Psicothema</w:t>
      </w:r>
      <w:r w:rsidRPr="00C96D75">
        <w:rPr>
          <w:lang w:val="en-GB"/>
        </w:rPr>
        <w:t xml:space="preserve">,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6D2D19">
        <w:rPr>
          <w:i/>
          <w:lang w:val="en-GB"/>
        </w:rPr>
        <w:t>28</w:t>
      </w:r>
      <w:r w:rsidRPr="00C96D75">
        <w:rPr>
          <w:lang w:val="en-GB"/>
        </w:rPr>
        <w:t>(2), 137–142.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4B7516" w:rsidP="00253EA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Olatunde, </w:t>
      </w:r>
      <w:r w:rsidR="00253EA3" w:rsidRPr="00C96D75">
        <w:rPr>
          <w:rFonts w:ascii="Times New Roman" w:hAnsi="Times New Roman" w:cs="Times New Roman"/>
          <w:sz w:val="24"/>
          <w:szCs w:val="24"/>
          <w:lang w:val="en-GB"/>
        </w:rPr>
        <w:t>O., &amp;</w:t>
      </w:r>
      <w:r w:rsidR="00E216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3EA3"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Balogun, F. (2017). Sexting: Prevalence, predictors, and associated sexual risk behaviors among postsecondary school young people in Ibadan, Nigeria. </w:t>
      </w:r>
      <w:r w:rsidR="00253EA3" w:rsidRPr="004345FB">
        <w:rPr>
          <w:rFonts w:ascii="Times New Roman" w:hAnsi="Times New Roman" w:cs="Times New Roman"/>
          <w:i/>
          <w:sz w:val="24"/>
          <w:szCs w:val="24"/>
          <w:lang w:val="en-GB"/>
        </w:rPr>
        <w:t>Frontiers in</w:t>
      </w:r>
      <w:r w:rsidR="00E2169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53EA3" w:rsidRPr="004345FB">
        <w:rPr>
          <w:rFonts w:ascii="Times New Roman" w:hAnsi="Times New Roman" w:cs="Times New Roman"/>
          <w:i/>
          <w:sz w:val="24"/>
          <w:szCs w:val="24"/>
          <w:lang w:val="en-GB"/>
        </w:rPr>
        <w:t>Public Health</w:t>
      </w:r>
      <w:r w:rsidR="00253EA3" w:rsidRPr="00C96D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53EA3" w:rsidRPr="006D2D19">
        <w:rPr>
          <w:rFonts w:ascii="Times New Roman" w:hAnsi="Times New Roman" w:cs="Times New Roman"/>
          <w:i/>
          <w:sz w:val="24"/>
          <w:szCs w:val="24"/>
          <w:lang w:val="en-GB"/>
        </w:rPr>
        <w:t>5</w:t>
      </w:r>
      <w:r w:rsidR="00253EA3" w:rsidRPr="00C96D75">
        <w:rPr>
          <w:rFonts w:ascii="Times New Roman" w:hAnsi="Times New Roman" w:cs="Times New Roman"/>
          <w:sz w:val="24"/>
          <w:szCs w:val="24"/>
          <w:lang w:val="en-GB"/>
        </w:rPr>
        <w:t>, 96.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Parker, T. S., Blackburn, K. M., Perry, M. S.,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Hawks, J. M. (2013). Sexting as an </w:t>
      </w:r>
    </w:p>
    <w:p w:rsidR="00253EA3" w:rsidRPr="004345FB" w:rsidRDefault="00253EA3" w:rsidP="00253EA3">
      <w:pPr>
        <w:pStyle w:val="Default"/>
        <w:spacing w:line="360" w:lineRule="auto"/>
        <w:ind w:left="709" w:hanging="709"/>
        <w:jc w:val="both"/>
        <w:rPr>
          <w:i/>
          <w:lang w:val="en-GB"/>
        </w:rPr>
      </w:pPr>
      <w:r w:rsidRPr="00C96D75">
        <w:rPr>
          <w:lang w:val="en-GB"/>
        </w:rPr>
        <w:t xml:space="preserve">intervention: Relationship satisfaction and motivation considerations. </w:t>
      </w:r>
      <w:r w:rsidRPr="004345FB">
        <w:rPr>
          <w:i/>
          <w:lang w:val="en-GB"/>
        </w:rPr>
        <w:t xml:space="preserve">American Journal of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Family Therapy</w:t>
      </w:r>
      <w:r w:rsidRPr="00C96D75">
        <w:rPr>
          <w:lang w:val="en-GB"/>
        </w:rPr>
        <w:t xml:space="preserve">, </w:t>
      </w:r>
      <w:r w:rsidRPr="006D2D19">
        <w:rPr>
          <w:i/>
          <w:lang w:val="en-GB"/>
        </w:rPr>
        <w:t>41</w:t>
      </w:r>
      <w:r w:rsidRPr="00C96D75">
        <w:rPr>
          <w:lang w:val="en-GB"/>
        </w:rPr>
        <w:t>(1), 1–12.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rStyle w:val="arttitle"/>
          <w:color w:val="auto"/>
          <w:shd w:val="clear" w:color="auto" w:fill="FFFFFF"/>
          <w:lang w:val="en-GB"/>
        </w:rPr>
      </w:pPr>
      <w:r w:rsidRPr="00C96D75">
        <w:rPr>
          <w:color w:val="auto"/>
          <w:lang w:val="en-GB"/>
        </w:rPr>
        <w:t>Reyns, B. W., Burek, M. W., Henson, B., &amp;</w:t>
      </w:r>
      <w:r w:rsidR="00E2169F">
        <w:rPr>
          <w:color w:val="auto"/>
          <w:lang w:val="en-GB"/>
        </w:rPr>
        <w:t xml:space="preserve"> </w:t>
      </w:r>
      <w:r w:rsidRPr="00C96D75">
        <w:rPr>
          <w:color w:val="auto"/>
          <w:lang w:val="en-GB"/>
        </w:rPr>
        <w:t>Fisher, B. S. (</w:t>
      </w:r>
      <w:r w:rsidRPr="00C96D75">
        <w:rPr>
          <w:rStyle w:val="Date1"/>
          <w:color w:val="auto"/>
          <w:shd w:val="clear" w:color="auto" w:fill="FFFFFF"/>
          <w:lang w:val="en-GB"/>
        </w:rPr>
        <w:t>2013).</w:t>
      </w:r>
      <w:r w:rsidRPr="00C96D75">
        <w:rPr>
          <w:color w:val="auto"/>
          <w:shd w:val="clear" w:color="auto" w:fill="FFFFFF"/>
          <w:lang w:val="en-GB"/>
        </w:rPr>
        <w:t> </w:t>
      </w:r>
      <w:r w:rsidRPr="00C96D75">
        <w:rPr>
          <w:rStyle w:val="arttitle"/>
          <w:color w:val="auto"/>
          <w:shd w:val="clear" w:color="auto" w:fill="FFFFFF"/>
          <w:lang w:val="en-GB"/>
        </w:rPr>
        <w:t xml:space="preserve">The unintended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rStyle w:val="arttitle"/>
          <w:color w:val="auto"/>
          <w:shd w:val="clear" w:color="auto" w:fill="FFFFFF"/>
          <w:lang w:val="en-GB"/>
        </w:rPr>
      </w:pPr>
      <w:r w:rsidRPr="00C96D75">
        <w:rPr>
          <w:rStyle w:val="arttitle"/>
          <w:color w:val="auto"/>
          <w:shd w:val="clear" w:color="auto" w:fill="FFFFFF"/>
          <w:lang w:val="en-GB"/>
        </w:rPr>
        <w:t xml:space="preserve">consequences of digital technology: exploring the relationship between sexting and 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rStyle w:val="arttitle"/>
          <w:color w:val="auto"/>
          <w:shd w:val="clear" w:color="auto" w:fill="FFFFFF"/>
          <w:lang w:val="en-GB"/>
        </w:rPr>
        <w:t>cybervictimization</w:t>
      </w:r>
      <w:r>
        <w:rPr>
          <w:rStyle w:val="arttitle"/>
          <w:color w:val="auto"/>
          <w:shd w:val="clear" w:color="auto" w:fill="FFFFFF"/>
          <w:lang w:val="en-GB"/>
        </w:rPr>
        <w:t>.</w:t>
      </w:r>
      <w:r w:rsidRPr="00C96D75">
        <w:rPr>
          <w:color w:val="auto"/>
          <w:shd w:val="clear" w:color="auto" w:fill="FFFFFF"/>
          <w:lang w:val="en-GB"/>
        </w:rPr>
        <w:t> </w:t>
      </w:r>
      <w:r w:rsidRPr="004345FB">
        <w:rPr>
          <w:rStyle w:val="serialtitle"/>
          <w:i/>
          <w:color w:val="auto"/>
          <w:shd w:val="clear" w:color="auto" w:fill="FFFFFF"/>
          <w:lang w:val="en-GB"/>
        </w:rPr>
        <w:t>Journal of Crime and Justice</w:t>
      </w:r>
      <w:r w:rsidRPr="00C96D75">
        <w:rPr>
          <w:rStyle w:val="serialtitle"/>
          <w:color w:val="auto"/>
          <w:shd w:val="clear" w:color="auto" w:fill="FFFFFF"/>
          <w:lang w:val="en-GB"/>
        </w:rPr>
        <w:t>,</w:t>
      </w:r>
      <w:r w:rsidRPr="00C96D75">
        <w:rPr>
          <w:color w:val="auto"/>
          <w:shd w:val="clear" w:color="auto" w:fill="FFFFFF"/>
          <w:lang w:val="en-GB"/>
        </w:rPr>
        <w:t> </w:t>
      </w:r>
      <w:r w:rsidRPr="006D2D19">
        <w:rPr>
          <w:rStyle w:val="volumeissue"/>
          <w:i/>
          <w:color w:val="auto"/>
          <w:shd w:val="clear" w:color="auto" w:fill="FFFFFF"/>
          <w:lang w:val="en-GB"/>
        </w:rPr>
        <w:t>36</w:t>
      </w:r>
      <w:r>
        <w:rPr>
          <w:rStyle w:val="volumeissue"/>
          <w:color w:val="auto"/>
          <w:shd w:val="clear" w:color="auto" w:fill="FFFFFF"/>
          <w:lang w:val="en-GB"/>
        </w:rPr>
        <w:t>(</w:t>
      </w:r>
      <w:r w:rsidRPr="00C96D75">
        <w:rPr>
          <w:rStyle w:val="volumeissue"/>
          <w:color w:val="auto"/>
          <w:shd w:val="clear" w:color="auto" w:fill="FFFFFF"/>
          <w:lang w:val="en-GB"/>
        </w:rPr>
        <w:t>1</w:t>
      </w:r>
      <w:r>
        <w:rPr>
          <w:rStyle w:val="volumeissue"/>
          <w:color w:val="auto"/>
          <w:shd w:val="clear" w:color="auto" w:fill="FFFFFF"/>
          <w:lang w:val="en-GB"/>
        </w:rPr>
        <w:t>)</w:t>
      </w:r>
      <w:r w:rsidRPr="00C96D75">
        <w:rPr>
          <w:rStyle w:val="volumeissue"/>
          <w:color w:val="auto"/>
          <w:shd w:val="clear" w:color="auto" w:fill="FFFFFF"/>
          <w:lang w:val="en-GB"/>
        </w:rPr>
        <w:t>,</w:t>
      </w:r>
      <w:r w:rsidRPr="00C96D75">
        <w:rPr>
          <w:color w:val="auto"/>
          <w:shd w:val="clear" w:color="auto" w:fill="FFFFFF"/>
          <w:lang w:val="en-GB"/>
        </w:rPr>
        <w:t> </w:t>
      </w:r>
      <w:r w:rsidRPr="00C96D75">
        <w:rPr>
          <w:rStyle w:val="pagerange"/>
          <w:color w:val="auto"/>
          <w:shd w:val="clear" w:color="auto" w:fill="FFFFFF"/>
          <w:lang w:val="en-GB"/>
        </w:rPr>
        <w:t>1</w:t>
      </w:r>
      <w:r w:rsidRPr="00C96D75">
        <w:rPr>
          <w:lang w:val="en-GB"/>
        </w:rPr>
        <w:t>–</w:t>
      </w:r>
      <w:r w:rsidRPr="00C96D75">
        <w:rPr>
          <w:rStyle w:val="pagerange"/>
          <w:color w:val="auto"/>
          <w:shd w:val="clear" w:color="auto" w:fill="FFFFFF"/>
          <w:lang w:val="en-GB"/>
        </w:rPr>
        <w:t xml:space="preserve">17.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rStyle w:val="doilink"/>
          <w:color w:val="auto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Rice, E., Rhoades, H., Winetrobe, H., Sanchez, M., Montoya, J., Plant, A.,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Kordic, T.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(2012). Sexually explicit cell phone messaging associated with sexual risk among adolescents.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Pediatrics</w:t>
      </w:r>
      <w:r w:rsidRPr="00C96D75">
        <w:rPr>
          <w:lang w:val="en-GB"/>
        </w:rPr>
        <w:t xml:space="preserve">, </w:t>
      </w:r>
      <w:r w:rsidRPr="006D2D19">
        <w:rPr>
          <w:i/>
          <w:lang w:val="en-GB"/>
        </w:rPr>
        <w:t>130</w:t>
      </w:r>
      <w:r w:rsidRPr="00965A55">
        <w:rPr>
          <w:lang w:val="en-GB"/>
        </w:rPr>
        <w:t>(4),</w:t>
      </w:r>
      <w:r w:rsidRPr="00C96D75">
        <w:rPr>
          <w:lang w:val="en-GB"/>
        </w:rPr>
        <w:t xml:space="preserve"> 667–673.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Silk, J.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S., Steinberg, L., &amp; Morris, A.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S. (2003). Adolescents’ emotion regulation in daily</w:t>
      </w:r>
    </w:p>
    <w:p w:rsidR="00253EA3" w:rsidRPr="00C96D75" w:rsidRDefault="00253EA3" w:rsidP="00E2169F">
      <w:pPr>
        <w:pStyle w:val="Default"/>
        <w:spacing w:line="360" w:lineRule="auto"/>
        <w:jc w:val="both"/>
        <w:rPr>
          <w:lang w:val="en-GB"/>
        </w:rPr>
      </w:pPr>
      <w:r w:rsidRPr="00C96D75">
        <w:rPr>
          <w:lang w:val="en-GB"/>
        </w:rPr>
        <w:t xml:space="preserve">life: Links to depressive symptoms and problem behavior. </w:t>
      </w:r>
      <w:r w:rsidRPr="004345FB">
        <w:rPr>
          <w:i/>
          <w:lang w:val="en-GB"/>
        </w:rPr>
        <w:t>Child Development</w:t>
      </w:r>
      <w:r>
        <w:rPr>
          <w:lang w:val="en-GB"/>
        </w:rPr>
        <w:t>,</w:t>
      </w:r>
      <w:r w:rsidR="00E2169F">
        <w:rPr>
          <w:lang w:val="en-GB"/>
        </w:rPr>
        <w:t xml:space="preserve"> </w:t>
      </w:r>
      <w:r w:rsidRPr="006D2D19">
        <w:rPr>
          <w:i/>
          <w:lang w:val="en-GB"/>
        </w:rPr>
        <w:t>74</w:t>
      </w:r>
      <w:r w:rsidRPr="00C96D75">
        <w:rPr>
          <w:lang w:val="en-GB"/>
        </w:rPr>
        <w:t>(6), 1869–1880.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Strassberg, D. S., McKinnon, R. K., Sustaita, M. A.,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>Rullo, J. (2013). Sexting by high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school students: An exploratory and descriptive study. </w:t>
      </w:r>
      <w:r w:rsidRPr="004345FB">
        <w:rPr>
          <w:i/>
          <w:lang w:val="en-GB"/>
        </w:rPr>
        <w:t>Archives of Sexual Behavior</w:t>
      </w:r>
      <w:r w:rsidRPr="00C96D75">
        <w:rPr>
          <w:lang w:val="en-GB"/>
        </w:rPr>
        <w:t xml:space="preserve">, </w:t>
      </w:r>
      <w:r w:rsidRPr="006D2D19">
        <w:rPr>
          <w:i/>
          <w:lang w:val="en-GB"/>
        </w:rPr>
        <w:t>42</w:t>
      </w:r>
      <w:r w:rsidRPr="00C96D75">
        <w:rPr>
          <w:lang w:val="en-GB"/>
        </w:rPr>
        <w:t xml:space="preserve">(1),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15–21.</w:t>
      </w:r>
    </w:p>
    <w:p w:rsidR="00253EA3" w:rsidRPr="00C96D75" w:rsidRDefault="00253EA3" w:rsidP="00253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96D75">
        <w:rPr>
          <w:rFonts w:ascii="Times New Roman" w:eastAsia="Times New Roman" w:hAnsi="Times New Roman" w:cs="Times New Roman"/>
          <w:sz w:val="24"/>
          <w:szCs w:val="24"/>
          <w:lang w:val="en-GB"/>
        </w:rPr>
        <w:t>Suler, J. (2004). The online disinhibition effect.</w:t>
      </w:r>
      <w:r w:rsidRPr="004345F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CyberPsychology &amp; Behavior</w:t>
      </w:r>
      <w:r w:rsidRPr="00C96D75">
        <w:rPr>
          <w:rFonts w:ascii="Times New Roman" w:eastAsia="Times New Roman" w:hAnsi="Times New Roman" w:cs="Times New Roman"/>
          <w:sz w:val="24"/>
          <w:szCs w:val="24"/>
          <w:lang w:val="en-GB"/>
        </w:rPr>
        <w:t>, 7(3), 321</w:t>
      </w:r>
      <w:r w:rsidRPr="00C96D75">
        <w:rPr>
          <w:lang w:val="en-GB"/>
        </w:rPr>
        <w:t>–</w:t>
      </w:r>
      <w:r w:rsidRPr="00C96D75">
        <w:rPr>
          <w:rFonts w:ascii="Times New Roman" w:eastAsia="Times New Roman" w:hAnsi="Times New Roman" w:cs="Times New Roman"/>
          <w:sz w:val="24"/>
          <w:szCs w:val="24"/>
          <w:lang w:val="en-GB"/>
        </w:rPr>
        <w:t>326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253EA3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Srivastava, S., Tamir, M., McGonigal, K. M., John, O. P., &amp; Gross, J. J. (2009). The social</w:t>
      </w:r>
    </w:p>
    <w:p w:rsidR="00253EA3" w:rsidRPr="004345FB" w:rsidRDefault="00253EA3" w:rsidP="00253EA3">
      <w:pPr>
        <w:pStyle w:val="Default"/>
        <w:spacing w:line="360" w:lineRule="auto"/>
        <w:ind w:left="709" w:hanging="709"/>
        <w:jc w:val="both"/>
        <w:rPr>
          <w:i/>
          <w:lang w:val="en-GB"/>
        </w:rPr>
      </w:pPr>
      <w:r w:rsidRPr="00C96D75">
        <w:rPr>
          <w:lang w:val="en-GB"/>
        </w:rPr>
        <w:t xml:space="preserve">costs of emotional suppression: A prospective study of the transition to college. </w:t>
      </w:r>
      <w:r w:rsidRPr="004345FB">
        <w:rPr>
          <w:i/>
          <w:lang w:val="en-GB"/>
        </w:rPr>
        <w:t xml:space="preserve">Journal of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Personality and Social Psychology</w:t>
      </w:r>
      <w:r w:rsidRPr="00C96D75">
        <w:rPr>
          <w:lang w:val="en-GB"/>
        </w:rPr>
        <w:t xml:space="preserve">, </w:t>
      </w:r>
      <w:r w:rsidRPr="006D2D19">
        <w:rPr>
          <w:i/>
          <w:lang w:val="en-GB"/>
        </w:rPr>
        <w:t>96</w:t>
      </w:r>
      <w:r w:rsidRPr="00965A55">
        <w:rPr>
          <w:lang w:val="en-GB"/>
        </w:rPr>
        <w:t>(4),</w:t>
      </w:r>
      <w:r w:rsidRPr="00C96D75">
        <w:rPr>
          <w:lang w:val="en-GB"/>
        </w:rPr>
        <w:t xml:space="preserve"> 883–897.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Ševčíková, A. (2016). Girls' and young men' experience with teen sexting in early and late </w:t>
      </w:r>
    </w:p>
    <w:p w:rsidR="00253EA3" w:rsidRPr="00B352A9" w:rsidRDefault="00253EA3" w:rsidP="00253EA3">
      <w:pPr>
        <w:pStyle w:val="Default"/>
        <w:spacing w:line="360" w:lineRule="auto"/>
        <w:ind w:left="709" w:hanging="709"/>
        <w:jc w:val="both"/>
        <w:rPr>
          <w:lang w:val="fr-FR"/>
        </w:rPr>
      </w:pPr>
      <w:r w:rsidRPr="00B352A9">
        <w:rPr>
          <w:lang w:val="fr-FR"/>
        </w:rPr>
        <w:t>adolescence. </w:t>
      </w:r>
      <w:r w:rsidRPr="00B352A9">
        <w:rPr>
          <w:i/>
          <w:iCs/>
          <w:lang w:val="fr-FR"/>
        </w:rPr>
        <w:t>Journal of Adolescence</w:t>
      </w:r>
      <w:r w:rsidRPr="00B352A9">
        <w:rPr>
          <w:lang w:val="fr-FR"/>
        </w:rPr>
        <w:t>, </w:t>
      </w:r>
      <w:r w:rsidRPr="00B352A9">
        <w:rPr>
          <w:i/>
          <w:iCs/>
          <w:lang w:val="fr-FR"/>
        </w:rPr>
        <w:t>51</w:t>
      </w:r>
      <w:r w:rsidRPr="00B352A9">
        <w:rPr>
          <w:lang w:val="fr-FR"/>
        </w:rPr>
        <w:t>, 156</w:t>
      </w:r>
      <w:r w:rsidRPr="00615EBD">
        <w:rPr>
          <w:lang w:val="fr-FR"/>
        </w:rPr>
        <w:t>–</w:t>
      </w:r>
      <w:r w:rsidRPr="00B352A9">
        <w:rPr>
          <w:lang w:val="fr-FR"/>
        </w:rPr>
        <w:t>162.</w:t>
      </w:r>
    </w:p>
    <w:p w:rsidR="00253EA3" w:rsidRPr="00B352A9" w:rsidRDefault="00253EA3" w:rsidP="00253EA3">
      <w:pPr>
        <w:pStyle w:val="Default"/>
        <w:spacing w:line="360" w:lineRule="auto"/>
        <w:ind w:left="709" w:hanging="709"/>
        <w:jc w:val="both"/>
        <w:rPr>
          <w:lang w:val="fr-FR"/>
        </w:rPr>
      </w:pPr>
    </w:p>
    <w:p w:rsidR="00253EA3" w:rsidRPr="00B352A9" w:rsidRDefault="00253EA3" w:rsidP="00253EA3">
      <w:pPr>
        <w:pStyle w:val="Default"/>
        <w:spacing w:line="360" w:lineRule="auto"/>
        <w:ind w:left="709" w:hanging="709"/>
        <w:jc w:val="both"/>
        <w:rPr>
          <w:lang w:val="fr-FR"/>
        </w:rPr>
      </w:pPr>
      <w:r w:rsidRPr="00B352A9">
        <w:rPr>
          <w:lang w:val="fr-FR"/>
        </w:rPr>
        <w:t>Temple, J. R., Paul, J. A., van den Berg, P., Le, V. D., McElhany, A., &amp; Temple, B. W</w:t>
      </w:r>
    </w:p>
    <w:p w:rsidR="00253EA3" w:rsidRPr="004345FB" w:rsidRDefault="00253EA3" w:rsidP="00253EA3">
      <w:pPr>
        <w:pStyle w:val="Default"/>
        <w:spacing w:line="360" w:lineRule="auto"/>
        <w:ind w:left="709" w:hanging="709"/>
        <w:jc w:val="both"/>
        <w:rPr>
          <w:i/>
          <w:lang w:val="en-GB"/>
        </w:rPr>
      </w:pPr>
      <w:r w:rsidRPr="00C96D75">
        <w:rPr>
          <w:lang w:val="en-GB"/>
        </w:rPr>
        <w:t xml:space="preserve">(2012). Teen sexting and its association with sexual behaviors. </w:t>
      </w:r>
      <w:r w:rsidRPr="004345FB">
        <w:rPr>
          <w:i/>
          <w:lang w:val="en-GB"/>
        </w:rPr>
        <w:t>Archives of Pediatrics &amp;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4345FB">
        <w:rPr>
          <w:i/>
          <w:lang w:val="en-GB"/>
        </w:rPr>
        <w:t>Adolescent Medicine</w:t>
      </w:r>
      <w:r w:rsidRPr="00C96D75">
        <w:rPr>
          <w:lang w:val="en-GB"/>
        </w:rPr>
        <w:t>,</w:t>
      </w:r>
      <w:r w:rsidR="00E2169F">
        <w:rPr>
          <w:lang w:val="en-GB"/>
        </w:rPr>
        <w:t xml:space="preserve"> </w:t>
      </w:r>
      <w:r w:rsidRPr="006D2D19">
        <w:rPr>
          <w:i/>
          <w:lang w:val="en-GB"/>
        </w:rPr>
        <w:t>166</w:t>
      </w:r>
      <w:r w:rsidRPr="00C96D75">
        <w:rPr>
          <w:lang w:val="en-GB"/>
        </w:rPr>
        <w:t>(9), 828–833</w:t>
      </w:r>
      <w:r>
        <w:rPr>
          <w:lang w:val="en-GB"/>
        </w:rPr>
        <w:t>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Trub, L.</w:t>
      </w:r>
      <w:r>
        <w:rPr>
          <w:lang w:val="en-GB"/>
        </w:rPr>
        <w:t>,</w:t>
      </w:r>
      <w:r w:rsidR="004B7516">
        <w:rPr>
          <w:lang w:val="en-GB"/>
        </w:rPr>
        <w:t xml:space="preserve"> </w:t>
      </w:r>
      <w:r w:rsidRPr="00C96D75">
        <w:rPr>
          <w:lang w:val="en-GB"/>
        </w:rPr>
        <w:t xml:space="preserve">&amp; Starks, T. J. (2017). Insecure attachments: Attachment, emotional regulation, </w:t>
      </w:r>
    </w:p>
    <w:p w:rsidR="00253EA3" w:rsidRPr="00F37853" w:rsidRDefault="00253EA3" w:rsidP="00253EA3">
      <w:pPr>
        <w:pStyle w:val="Default"/>
        <w:spacing w:line="360" w:lineRule="auto"/>
        <w:ind w:left="709" w:hanging="709"/>
        <w:jc w:val="both"/>
        <w:rPr>
          <w:i/>
          <w:iCs/>
          <w:lang w:val="en-GB"/>
        </w:rPr>
      </w:pPr>
      <w:r w:rsidRPr="00C96D75">
        <w:rPr>
          <w:lang w:val="en-GB"/>
        </w:rPr>
        <w:t>sexting and condomless sex among women in relationships. </w:t>
      </w:r>
      <w:r w:rsidRPr="00F37853">
        <w:rPr>
          <w:i/>
          <w:iCs/>
          <w:lang w:val="en-GB"/>
        </w:rPr>
        <w:t xml:space="preserve">Computers in Human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F37853">
        <w:rPr>
          <w:i/>
          <w:iCs/>
          <w:lang w:val="en-GB"/>
        </w:rPr>
        <w:t>Behavior</w:t>
      </w:r>
      <w:r w:rsidRPr="00C96D75">
        <w:rPr>
          <w:lang w:val="en-GB"/>
        </w:rPr>
        <w:t>, </w:t>
      </w:r>
      <w:r w:rsidRPr="006D2D19">
        <w:rPr>
          <w:iCs/>
          <w:lang w:val="en-GB"/>
        </w:rPr>
        <w:t>71</w:t>
      </w:r>
      <w:r w:rsidRPr="00C96D75">
        <w:rPr>
          <w:lang w:val="en-GB"/>
        </w:rPr>
        <w:t>, 140–147.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Van Ouytsel, J., Ponnet, K., Walrave, M., &amp;</w:t>
      </w:r>
      <w:r w:rsidR="00E2169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d’Haenens, L. (2017). Adolescent sexting from </w:t>
      </w:r>
    </w:p>
    <w:p w:rsidR="00253EA3" w:rsidRPr="00C96D75" w:rsidRDefault="00253EA3" w:rsidP="00253EA3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 social learning perspective. </w:t>
      </w:r>
      <w:r w:rsidRPr="00F378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Telematics and Informatics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6D2D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34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(1), 287-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298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:rsidR="00253EA3" w:rsidRPr="00C96D75" w:rsidRDefault="00253EA3" w:rsidP="00253EA3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:rsidR="00253EA3" w:rsidRPr="00F37853" w:rsidRDefault="00253EA3" w:rsidP="00253EA3">
      <w:pPr>
        <w:spacing w:after="0" w:line="360" w:lineRule="auto"/>
        <w:ind w:left="709" w:hanging="709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</w:pP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Weisskirch, R. S., &amp;</w:t>
      </w:r>
      <w:r w:rsidR="00E2169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Delevi, R. (2011).Sexting and adult romantic attachment.</w:t>
      </w:r>
      <w:r w:rsidR="00E2169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F378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Computers in 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F3785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Human Behavior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 </w:t>
      </w:r>
      <w:r w:rsidRPr="006D2D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27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(5), 1697</w:t>
      </w:r>
      <w:r w:rsidRPr="00C96D75">
        <w:rPr>
          <w:lang w:val="en-GB"/>
        </w:rPr>
        <w:t>–</w:t>
      </w:r>
      <w:r w:rsidRPr="00C96D7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1701.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Worthington, R. L., &amp; Whittaker, T. A. (2006). Scale development research: A content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analysis and recommendations for best practices. </w:t>
      </w:r>
      <w:r w:rsidRPr="00F37853">
        <w:rPr>
          <w:i/>
          <w:iCs/>
          <w:lang w:val="en-GB"/>
        </w:rPr>
        <w:t>The Counseling Psychologist</w:t>
      </w:r>
      <w:r w:rsidRPr="00C96D75">
        <w:rPr>
          <w:lang w:val="en-GB"/>
        </w:rPr>
        <w:t>, </w:t>
      </w:r>
      <w:r w:rsidRPr="006D2D19">
        <w:rPr>
          <w:i/>
          <w:iCs/>
          <w:lang w:val="en-GB"/>
        </w:rPr>
        <w:t>34</w:t>
      </w:r>
      <w:r w:rsidRPr="00C96D75">
        <w:rPr>
          <w:lang w:val="en-GB"/>
        </w:rPr>
        <w:t>(6), 806–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838.</w:t>
      </w:r>
    </w:p>
    <w:p w:rsidR="00253EA3" w:rsidRPr="00C96D75" w:rsidRDefault="00253EA3" w:rsidP="00253EA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Wysocki, D. K., &amp;</w:t>
      </w:r>
      <w:r w:rsidR="00E2169F">
        <w:rPr>
          <w:lang w:val="en-GB"/>
        </w:rPr>
        <w:t xml:space="preserve"> </w:t>
      </w:r>
      <w:r w:rsidRPr="00C96D75">
        <w:rPr>
          <w:lang w:val="en-GB"/>
        </w:rPr>
        <w:t xml:space="preserve">Childers, C. D. (2011). “Let my fingers do the talking”: Sexting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>infidelity in cyberspace</w:t>
      </w:r>
      <w:r w:rsidRPr="00F37853">
        <w:rPr>
          <w:i/>
          <w:lang w:val="en-GB"/>
        </w:rPr>
        <w:t>. </w:t>
      </w:r>
      <w:r w:rsidRPr="00F37853">
        <w:rPr>
          <w:i/>
          <w:iCs/>
          <w:lang w:val="en-GB"/>
        </w:rPr>
        <w:t>Sexuality &amp; Culture</w:t>
      </w:r>
      <w:r w:rsidRPr="00C96D75">
        <w:rPr>
          <w:lang w:val="en-GB"/>
        </w:rPr>
        <w:t>, </w:t>
      </w:r>
      <w:r w:rsidRPr="006D2D19">
        <w:rPr>
          <w:i/>
          <w:iCs/>
          <w:lang w:val="en-GB"/>
        </w:rPr>
        <w:t>15</w:t>
      </w:r>
      <w:r w:rsidRPr="00C96D75">
        <w:rPr>
          <w:lang w:val="en-GB"/>
        </w:rPr>
        <w:t>(3), 217–239.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Ybarra, M. L., &amp; Mitchell, K. J. (2014). “Sexting” and its relation to sexual activity and </w:t>
      </w:r>
    </w:p>
    <w:p w:rsidR="00253EA3" w:rsidRPr="00C96D75" w:rsidRDefault="00253EA3" w:rsidP="00253EA3">
      <w:pPr>
        <w:pStyle w:val="Default"/>
        <w:spacing w:line="360" w:lineRule="auto"/>
        <w:ind w:left="709" w:hanging="709"/>
        <w:jc w:val="both"/>
        <w:rPr>
          <w:lang w:val="en-GB"/>
        </w:rPr>
      </w:pPr>
      <w:r w:rsidRPr="00C96D75">
        <w:rPr>
          <w:lang w:val="en-GB"/>
        </w:rPr>
        <w:t xml:space="preserve">sexual risk behavior in a national survey of adolescents. </w:t>
      </w:r>
      <w:r w:rsidRPr="00F37853">
        <w:rPr>
          <w:i/>
          <w:lang w:val="en-GB"/>
        </w:rPr>
        <w:t>Journal of Adolescent Health</w:t>
      </w:r>
      <w:r w:rsidRPr="00C96D75">
        <w:rPr>
          <w:lang w:val="en-GB"/>
        </w:rPr>
        <w:t xml:space="preserve">, </w:t>
      </w:r>
      <w:r w:rsidRPr="006D2D19">
        <w:rPr>
          <w:i/>
          <w:lang w:val="en-GB"/>
        </w:rPr>
        <w:t>55</w:t>
      </w:r>
      <w:r w:rsidRPr="00965A55">
        <w:rPr>
          <w:lang w:val="en-GB"/>
        </w:rPr>
        <w:t>(6),</w:t>
      </w:r>
    </w:p>
    <w:p w:rsidR="00253EA3" w:rsidRPr="00C96D75" w:rsidRDefault="00253EA3" w:rsidP="00253EA3">
      <w:pPr>
        <w:pStyle w:val="Default"/>
        <w:ind w:left="709" w:hanging="709"/>
        <w:jc w:val="both"/>
        <w:rPr>
          <w:lang w:val="en-GB"/>
        </w:rPr>
      </w:pPr>
      <w:r w:rsidRPr="00C96D75">
        <w:rPr>
          <w:lang w:val="en-GB"/>
        </w:rPr>
        <w:t>757–764.</w:t>
      </w:r>
    </w:p>
    <w:p w:rsidR="00253EA3" w:rsidRPr="00C96D75" w:rsidRDefault="00253EA3" w:rsidP="00253EA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Pr="00C96D75" w:rsidRDefault="00253EA3" w:rsidP="00253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53EA3" w:rsidRDefault="00253EA3" w:rsidP="0025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A3" w:rsidRDefault="00253EA3" w:rsidP="0025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A3" w:rsidRDefault="00253EA3" w:rsidP="0025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EA3" w:rsidRDefault="00253EA3" w:rsidP="0025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C5" w:rsidRPr="00AF1093" w:rsidRDefault="00E64FC5" w:rsidP="004538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506683108"/>
      <w:bookmarkStart w:id="2" w:name="_Toc506683107"/>
      <w:bookmarkEnd w:id="1"/>
      <w:bookmarkEnd w:id="2"/>
    </w:p>
    <w:sectPr w:rsidR="00E64FC5" w:rsidRPr="00AF1093" w:rsidSect="0045383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65" w:rsidRDefault="001C1465" w:rsidP="00576F27">
      <w:pPr>
        <w:spacing w:after="0" w:line="240" w:lineRule="auto"/>
      </w:pPr>
      <w:r>
        <w:separator/>
      </w:r>
    </w:p>
  </w:endnote>
  <w:endnote w:type="continuationSeparator" w:id="0">
    <w:p w:rsidR="001C1465" w:rsidRDefault="001C1465" w:rsidP="0057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23" w:rsidRDefault="009A522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1798">
      <w:rPr>
        <w:noProof/>
      </w:rPr>
      <w:t>1</w:t>
    </w:r>
    <w:r>
      <w:rPr>
        <w:noProof/>
      </w:rPr>
      <w:fldChar w:fldCharType="end"/>
    </w:r>
  </w:p>
  <w:p w:rsidR="009A5223" w:rsidRDefault="009A5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65" w:rsidRDefault="001C1465" w:rsidP="00576F27">
      <w:pPr>
        <w:spacing w:after="0" w:line="240" w:lineRule="auto"/>
      </w:pPr>
      <w:r>
        <w:separator/>
      </w:r>
    </w:p>
  </w:footnote>
  <w:footnote w:type="continuationSeparator" w:id="0">
    <w:p w:rsidR="001C1465" w:rsidRDefault="001C1465" w:rsidP="00576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72"/>
    <w:rsid w:val="00011B81"/>
    <w:rsid w:val="000179FF"/>
    <w:rsid w:val="0003039B"/>
    <w:rsid w:val="00030DE2"/>
    <w:rsid w:val="00040683"/>
    <w:rsid w:val="0004151C"/>
    <w:rsid w:val="00043D16"/>
    <w:rsid w:val="00045886"/>
    <w:rsid w:val="00053B71"/>
    <w:rsid w:val="00053DA7"/>
    <w:rsid w:val="0007417F"/>
    <w:rsid w:val="0008223A"/>
    <w:rsid w:val="00092707"/>
    <w:rsid w:val="000960D1"/>
    <w:rsid w:val="000A1FBF"/>
    <w:rsid w:val="000A4187"/>
    <w:rsid w:val="000B0694"/>
    <w:rsid w:val="000B449F"/>
    <w:rsid w:val="000C3546"/>
    <w:rsid w:val="000D4021"/>
    <w:rsid w:val="000E2A4E"/>
    <w:rsid w:val="000F1E41"/>
    <w:rsid w:val="000F3882"/>
    <w:rsid w:val="000F562B"/>
    <w:rsid w:val="001026FD"/>
    <w:rsid w:val="00111F90"/>
    <w:rsid w:val="00137D18"/>
    <w:rsid w:val="00142217"/>
    <w:rsid w:val="00144B12"/>
    <w:rsid w:val="00160570"/>
    <w:rsid w:val="00165205"/>
    <w:rsid w:val="00165527"/>
    <w:rsid w:val="001848A7"/>
    <w:rsid w:val="001871CD"/>
    <w:rsid w:val="00191E34"/>
    <w:rsid w:val="001971D1"/>
    <w:rsid w:val="001A5511"/>
    <w:rsid w:val="001C1465"/>
    <w:rsid w:val="001C2DEA"/>
    <w:rsid w:val="001C409A"/>
    <w:rsid w:val="001C44EF"/>
    <w:rsid w:val="001E5E24"/>
    <w:rsid w:val="001F1F9C"/>
    <w:rsid w:val="001F3BD3"/>
    <w:rsid w:val="001F4D8B"/>
    <w:rsid w:val="002016E2"/>
    <w:rsid w:val="002019BB"/>
    <w:rsid w:val="00203E08"/>
    <w:rsid w:val="00203E86"/>
    <w:rsid w:val="00223760"/>
    <w:rsid w:val="00223B8E"/>
    <w:rsid w:val="00233518"/>
    <w:rsid w:val="0023495C"/>
    <w:rsid w:val="00242CF8"/>
    <w:rsid w:val="00245778"/>
    <w:rsid w:val="00250DE8"/>
    <w:rsid w:val="00253EA3"/>
    <w:rsid w:val="00262B38"/>
    <w:rsid w:val="0026491A"/>
    <w:rsid w:val="00282BEC"/>
    <w:rsid w:val="00292832"/>
    <w:rsid w:val="00293135"/>
    <w:rsid w:val="002A4F09"/>
    <w:rsid w:val="002A57B2"/>
    <w:rsid w:val="002A69CC"/>
    <w:rsid w:val="002B4E6C"/>
    <w:rsid w:val="002B6C60"/>
    <w:rsid w:val="002C4058"/>
    <w:rsid w:val="002C7CA1"/>
    <w:rsid w:val="002D10BE"/>
    <w:rsid w:val="002E3B05"/>
    <w:rsid w:val="00300917"/>
    <w:rsid w:val="00317883"/>
    <w:rsid w:val="00331FFA"/>
    <w:rsid w:val="00333D56"/>
    <w:rsid w:val="00341E3E"/>
    <w:rsid w:val="00345AE8"/>
    <w:rsid w:val="003519E6"/>
    <w:rsid w:val="003629AA"/>
    <w:rsid w:val="0036351F"/>
    <w:rsid w:val="00367E50"/>
    <w:rsid w:val="003958BD"/>
    <w:rsid w:val="003A0AED"/>
    <w:rsid w:val="003A2AF4"/>
    <w:rsid w:val="003B6BCC"/>
    <w:rsid w:val="003D6607"/>
    <w:rsid w:val="003E2FB0"/>
    <w:rsid w:val="00413314"/>
    <w:rsid w:val="00420332"/>
    <w:rsid w:val="004230B5"/>
    <w:rsid w:val="004345FB"/>
    <w:rsid w:val="004355EC"/>
    <w:rsid w:val="0043665C"/>
    <w:rsid w:val="0043756D"/>
    <w:rsid w:val="00450272"/>
    <w:rsid w:val="004527C9"/>
    <w:rsid w:val="00453830"/>
    <w:rsid w:val="00454427"/>
    <w:rsid w:val="00460A63"/>
    <w:rsid w:val="00463500"/>
    <w:rsid w:val="00464F23"/>
    <w:rsid w:val="0046696B"/>
    <w:rsid w:val="004678BD"/>
    <w:rsid w:val="0047151E"/>
    <w:rsid w:val="00476A48"/>
    <w:rsid w:val="00485AAC"/>
    <w:rsid w:val="004970B9"/>
    <w:rsid w:val="004A086B"/>
    <w:rsid w:val="004A3F28"/>
    <w:rsid w:val="004A50C2"/>
    <w:rsid w:val="004A7AB6"/>
    <w:rsid w:val="004B4FFD"/>
    <w:rsid w:val="004B5613"/>
    <w:rsid w:val="004B7516"/>
    <w:rsid w:val="004C1FFC"/>
    <w:rsid w:val="004D0BC6"/>
    <w:rsid w:val="004D6A28"/>
    <w:rsid w:val="004E1798"/>
    <w:rsid w:val="00517692"/>
    <w:rsid w:val="005223A5"/>
    <w:rsid w:val="005230B5"/>
    <w:rsid w:val="005520CF"/>
    <w:rsid w:val="00552B4C"/>
    <w:rsid w:val="00561668"/>
    <w:rsid w:val="00564B3F"/>
    <w:rsid w:val="00572F9B"/>
    <w:rsid w:val="00576F27"/>
    <w:rsid w:val="00577A50"/>
    <w:rsid w:val="00585C56"/>
    <w:rsid w:val="005877A0"/>
    <w:rsid w:val="00590DAD"/>
    <w:rsid w:val="005A03B8"/>
    <w:rsid w:val="005A1435"/>
    <w:rsid w:val="005A5D72"/>
    <w:rsid w:val="005B28B4"/>
    <w:rsid w:val="005C6DFE"/>
    <w:rsid w:val="005D4945"/>
    <w:rsid w:val="005E6E17"/>
    <w:rsid w:val="005F2845"/>
    <w:rsid w:val="0060146A"/>
    <w:rsid w:val="00604F75"/>
    <w:rsid w:val="00607D07"/>
    <w:rsid w:val="006103F8"/>
    <w:rsid w:val="00617276"/>
    <w:rsid w:val="0062025E"/>
    <w:rsid w:val="00624F83"/>
    <w:rsid w:val="00625135"/>
    <w:rsid w:val="006362C1"/>
    <w:rsid w:val="0064025F"/>
    <w:rsid w:val="00640D9D"/>
    <w:rsid w:val="00666B2B"/>
    <w:rsid w:val="00667F6B"/>
    <w:rsid w:val="006734F8"/>
    <w:rsid w:val="00675372"/>
    <w:rsid w:val="0067785C"/>
    <w:rsid w:val="00681AC3"/>
    <w:rsid w:val="00683FEA"/>
    <w:rsid w:val="006854A0"/>
    <w:rsid w:val="00694FB1"/>
    <w:rsid w:val="006A3AE2"/>
    <w:rsid w:val="006B069D"/>
    <w:rsid w:val="006C2EB6"/>
    <w:rsid w:val="006C63B1"/>
    <w:rsid w:val="006D0F57"/>
    <w:rsid w:val="006D2D19"/>
    <w:rsid w:val="006D591F"/>
    <w:rsid w:val="006E1760"/>
    <w:rsid w:val="006F62D6"/>
    <w:rsid w:val="00704881"/>
    <w:rsid w:val="00720E4E"/>
    <w:rsid w:val="00731AA5"/>
    <w:rsid w:val="00732361"/>
    <w:rsid w:val="00741160"/>
    <w:rsid w:val="00742434"/>
    <w:rsid w:val="007464FD"/>
    <w:rsid w:val="00767DAD"/>
    <w:rsid w:val="00780F85"/>
    <w:rsid w:val="00786449"/>
    <w:rsid w:val="00797635"/>
    <w:rsid w:val="007A17CF"/>
    <w:rsid w:val="007A2CFB"/>
    <w:rsid w:val="007A30C4"/>
    <w:rsid w:val="007A5A47"/>
    <w:rsid w:val="007A5B73"/>
    <w:rsid w:val="007A73D9"/>
    <w:rsid w:val="007B0218"/>
    <w:rsid w:val="007B0956"/>
    <w:rsid w:val="007B21AE"/>
    <w:rsid w:val="007C02DC"/>
    <w:rsid w:val="007C4C63"/>
    <w:rsid w:val="007C4C6E"/>
    <w:rsid w:val="007D0F7F"/>
    <w:rsid w:val="007D576E"/>
    <w:rsid w:val="007D6C70"/>
    <w:rsid w:val="007E4AB3"/>
    <w:rsid w:val="007E5208"/>
    <w:rsid w:val="007F3BA9"/>
    <w:rsid w:val="007F57EB"/>
    <w:rsid w:val="00802C02"/>
    <w:rsid w:val="00802F82"/>
    <w:rsid w:val="00805C62"/>
    <w:rsid w:val="00813192"/>
    <w:rsid w:val="0081568E"/>
    <w:rsid w:val="00822CAB"/>
    <w:rsid w:val="00823D0F"/>
    <w:rsid w:val="008327E3"/>
    <w:rsid w:val="00840B57"/>
    <w:rsid w:val="0085568C"/>
    <w:rsid w:val="0086217B"/>
    <w:rsid w:val="0088148C"/>
    <w:rsid w:val="00884CBE"/>
    <w:rsid w:val="00887605"/>
    <w:rsid w:val="008A490D"/>
    <w:rsid w:val="008C09DC"/>
    <w:rsid w:val="008D599A"/>
    <w:rsid w:val="008D5FE4"/>
    <w:rsid w:val="008E5DD5"/>
    <w:rsid w:val="0090187D"/>
    <w:rsid w:val="00901D6A"/>
    <w:rsid w:val="00904608"/>
    <w:rsid w:val="009235C6"/>
    <w:rsid w:val="00933358"/>
    <w:rsid w:val="009450E5"/>
    <w:rsid w:val="00945679"/>
    <w:rsid w:val="009629FA"/>
    <w:rsid w:val="009665AE"/>
    <w:rsid w:val="00975A4F"/>
    <w:rsid w:val="00975E99"/>
    <w:rsid w:val="009762A9"/>
    <w:rsid w:val="00983581"/>
    <w:rsid w:val="00992933"/>
    <w:rsid w:val="00992BCC"/>
    <w:rsid w:val="009944B1"/>
    <w:rsid w:val="00995D22"/>
    <w:rsid w:val="00996603"/>
    <w:rsid w:val="009A5223"/>
    <w:rsid w:val="009A5760"/>
    <w:rsid w:val="009B6676"/>
    <w:rsid w:val="009B78BC"/>
    <w:rsid w:val="009C444A"/>
    <w:rsid w:val="009F1859"/>
    <w:rsid w:val="00A00E50"/>
    <w:rsid w:val="00A27A45"/>
    <w:rsid w:val="00A3293C"/>
    <w:rsid w:val="00A33A57"/>
    <w:rsid w:val="00A34A0C"/>
    <w:rsid w:val="00A354EB"/>
    <w:rsid w:val="00A63E9A"/>
    <w:rsid w:val="00A7003D"/>
    <w:rsid w:val="00A838FD"/>
    <w:rsid w:val="00AA5490"/>
    <w:rsid w:val="00AB135A"/>
    <w:rsid w:val="00AC3E82"/>
    <w:rsid w:val="00AD00A3"/>
    <w:rsid w:val="00AD2F55"/>
    <w:rsid w:val="00AD55AB"/>
    <w:rsid w:val="00AE5520"/>
    <w:rsid w:val="00AF1093"/>
    <w:rsid w:val="00AF403C"/>
    <w:rsid w:val="00AF5D84"/>
    <w:rsid w:val="00B03BAC"/>
    <w:rsid w:val="00B20DB4"/>
    <w:rsid w:val="00B22377"/>
    <w:rsid w:val="00B223AC"/>
    <w:rsid w:val="00B323E2"/>
    <w:rsid w:val="00B352A9"/>
    <w:rsid w:val="00B35A60"/>
    <w:rsid w:val="00B4078D"/>
    <w:rsid w:val="00B66F03"/>
    <w:rsid w:val="00B914D4"/>
    <w:rsid w:val="00B916BB"/>
    <w:rsid w:val="00B92183"/>
    <w:rsid w:val="00BA42FB"/>
    <w:rsid w:val="00BB5E6B"/>
    <w:rsid w:val="00BC44BF"/>
    <w:rsid w:val="00BD7BE0"/>
    <w:rsid w:val="00BE7D56"/>
    <w:rsid w:val="00BF4256"/>
    <w:rsid w:val="00BF674A"/>
    <w:rsid w:val="00C05183"/>
    <w:rsid w:val="00C14579"/>
    <w:rsid w:val="00C1579E"/>
    <w:rsid w:val="00C17621"/>
    <w:rsid w:val="00C2168B"/>
    <w:rsid w:val="00C35811"/>
    <w:rsid w:val="00C37F9D"/>
    <w:rsid w:val="00C43678"/>
    <w:rsid w:val="00C4534E"/>
    <w:rsid w:val="00C47533"/>
    <w:rsid w:val="00C54AA9"/>
    <w:rsid w:val="00C63CD0"/>
    <w:rsid w:val="00C663C5"/>
    <w:rsid w:val="00C75C5E"/>
    <w:rsid w:val="00C835DD"/>
    <w:rsid w:val="00C96D35"/>
    <w:rsid w:val="00C96D75"/>
    <w:rsid w:val="00CA50BC"/>
    <w:rsid w:val="00CA6EEC"/>
    <w:rsid w:val="00CB32C9"/>
    <w:rsid w:val="00CB7254"/>
    <w:rsid w:val="00CB73C8"/>
    <w:rsid w:val="00CC49B8"/>
    <w:rsid w:val="00CC6754"/>
    <w:rsid w:val="00CF3A0C"/>
    <w:rsid w:val="00CF6800"/>
    <w:rsid w:val="00CF7437"/>
    <w:rsid w:val="00CF7A80"/>
    <w:rsid w:val="00D11AEF"/>
    <w:rsid w:val="00D34802"/>
    <w:rsid w:val="00D35749"/>
    <w:rsid w:val="00D51B29"/>
    <w:rsid w:val="00D60F61"/>
    <w:rsid w:val="00D67B51"/>
    <w:rsid w:val="00D7179B"/>
    <w:rsid w:val="00D80AC8"/>
    <w:rsid w:val="00D837E0"/>
    <w:rsid w:val="00D86298"/>
    <w:rsid w:val="00D87DF1"/>
    <w:rsid w:val="00D90313"/>
    <w:rsid w:val="00D96C5A"/>
    <w:rsid w:val="00D97270"/>
    <w:rsid w:val="00DA4150"/>
    <w:rsid w:val="00DC1DB3"/>
    <w:rsid w:val="00DC2EA2"/>
    <w:rsid w:val="00DC4933"/>
    <w:rsid w:val="00DD07BA"/>
    <w:rsid w:val="00DD2D32"/>
    <w:rsid w:val="00DD63F7"/>
    <w:rsid w:val="00DD7DE8"/>
    <w:rsid w:val="00DE3EEB"/>
    <w:rsid w:val="00DF1876"/>
    <w:rsid w:val="00DF37A5"/>
    <w:rsid w:val="00E0449D"/>
    <w:rsid w:val="00E1100A"/>
    <w:rsid w:val="00E16D0E"/>
    <w:rsid w:val="00E2169F"/>
    <w:rsid w:val="00E64FC5"/>
    <w:rsid w:val="00E75A09"/>
    <w:rsid w:val="00E871F8"/>
    <w:rsid w:val="00EA5ADC"/>
    <w:rsid w:val="00EB043E"/>
    <w:rsid w:val="00EB4D45"/>
    <w:rsid w:val="00EC6B9A"/>
    <w:rsid w:val="00EF64BF"/>
    <w:rsid w:val="00F11B70"/>
    <w:rsid w:val="00F12850"/>
    <w:rsid w:val="00F2653B"/>
    <w:rsid w:val="00F26623"/>
    <w:rsid w:val="00F37853"/>
    <w:rsid w:val="00F470AA"/>
    <w:rsid w:val="00F608E4"/>
    <w:rsid w:val="00F77A33"/>
    <w:rsid w:val="00F8359D"/>
    <w:rsid w:val="00F869DD"/>
    <w:rsid w:val="00F87A84"/>
    <w:rsid w:val="00F9302D"/>
    <w:rsid w:val="00F9414C"/>
    <w:rsid w:val="00FD4635"/>
    <w:rsid w:val="00FD5493"/>
    <w:rsid w:val="00FF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EAC9F-BDF9-4A5C-89AD-ADCEDBDC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53B"/>
  </w:style>
  <w:style w:type="paragraph" w:styleId="Titolo1">
    <w:name w:val="heading 1"/>
    <w:basedOn w:val="Normale"/>
    <w:next w:val="Normale"/>
    <w:link w:val="Heading1Char"/>
    <w:uiPriority w:val="9"/>
    <w:qFormat/>
    <w:rsid w:val="00601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Heading2Char"/>
    <w:uiPriority w:val="9"/>
    <w:unhideWhenUsed/>
    <w:qFormat/>
    <w:rsid w:val="00450272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paragraph" w:styleId="Titolo3">
    <w:name w:val="heading 3"/>
    <w:basedOn w:val="Normale"/>
    <w:next w:val="Normale"/>
    <w:link w:val="Heading3Char"/>
    <w:uiPriority w:val="9"/>
    <w:unhideWhenUsed/>
    <w:qFormat/>
    <w:rsid w:val="0045027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link w:val="Titolo1"/>
    <w:uiPriority w:val="9"/>
    <w:rsid w:val="0060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Carpredefinitoparagrafo"/>
    <w:link w:val="Titolo2"/>
    <w:uiPriority w:val="9"/>
    <w:rsid w:val="00450272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character" w:customStyle="1" w:styleId="Heading3Char">
    <w:name w:val="Heading 3 Char"/>
    <w:basedOn w:val="Carpredefinitoparagrafo"/>
    <w:link w:val="Titolo3"/>
    <w:uiPriority w:val="9"/>
    <w:rsid w:val="00450272"/>
    <w:rPr>
      <w:rFonts w:ascii="Cambria" w:eastAsia="Times New Roman" w:hAnsi="Cambria" w:cs="Times New Roman"/>
      <w:b/>
      <w:bCs/>
      <w:sz w:val="26"/>
      <w:szCs w:val="26"/>
      <w:lang w:val="en-GB" w:eastAsia="en-GB" w:bidi="en-GB"/>
    </w:rPr>
  </w:style>
  <w:style w:type="character" w:styleId="Collegamentoipertestuale">
    <w:name w:val="Hyperlink"/>
    <w:basedOn w:val="Carpredefinitoparagrafo"/>
    <w:uiPriority w:val="99"/>
    <w:unhideWhenUsed/>
    <w:rsid w:val="004A3F28"/>
    <w:rPr>
      <w:color w:val="0000FF"/>
      <w:u w:val="single"/>
    </w:rPr>
  </w:style>
  <w:style w:type="character" w:customStyle="1" w:styleId="ref-title">
    <w:name w:val="ref-title"/>
    <w:basedOn w:val="Carpredefinitoparagrafo"/>
    <w:rsid w:val="007A30C4"/>
  </w:style>
  <w:style w:type="character" w:customStyle="1" w:styleId="ref-journal">
    <w:name w:val="ref-journal"/>
    <w:basedOn w:val="Carpredefinitoparagrafo"/>
    <w:rsid w:val="007A30C4"/>
  </w:style>
  <w:style w:type="character" w:customStyle="1" w:styleId="ref-vol">
    <w:name w:val="ref-vol"/>
    <w:basedOn w:val="Carpredefinitoparagrafo"/>
    <w:rsid w:val="007A30C4"/>
  </w:style>
  <w:style w:type="character" w:customStyle="1" w:styleId="ref-iss">
    <w:name w:val="ref-iss"/>
    <w:basedOn w:val="Carpredefinitoparagrafo"/>
    <w:rsid w:val="007A30C4"/>
  </w:style>
  <w:style w:type="character" w:customStyle="1" w:styleId="mixed-citation">
    <w:name w:val="mixed-citation"/>
    <w:basedOn w:val="Carpredefinitoparagrafo"/>
    <w:rsid w:val="004B4FFD"/>
  </w:style>
  <w:style w:type="character" w:customStyle="1" w:styleId="fontstyle01">
    <w:name w:val="fontstyle01"/>
    <w:basedOn w:val="Carpredefinitoparagrafo"/>
    <w:rsid w:val="00242CF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paragraph" w:styleId="Nessunaspaziatura">
    <w:name w:val="No Spacing"/>
    <w:uiPriority w:val="1"/>
    <w:qFormat/>
    <w:rsid w:val="00242CF8"/>
    <w:pPr>
      <w:spacing w:after="0" w:line="240" w:lineRule="auto"/>
    </w:pPr>
  </w:style>
  <w:style w:type="character" w:customStyle="1" w:styleId="fontstyle21">
    <w:name w:val="fontstyle21"/>
    <w:basedOn w:val="Carpredefinitoparagrafo"/>
    <w:rsid w:val="00E1100A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  <w:style w:type="character" w:customStyle="1" w:styleId="nowrap">
    <w:name w:val="nowrap"/>
    <w:basedOn w:val="Carpredefinitoparagrafo"/>
    <w:rsid w:val="00675372"/>
  </w:style>
  <w:style w:type="character" w:styleId="Enfasicorsivo">
    <w:name w:val="Emphasis"/>
    <w:uiPriority w:val="20"/>
    <w:qFormat/>
    <w:rsid w:val="006A3AE2"/>
    <w:rPr>
      <w:i/>
      <w:iCs/>
    </w:rPr>
  </w:style>
  <w:style w:type="paragraph" w:customStyle="1" w:styleId="Default">
    <w:name w:val="Default"/>
    <w:rsid w:val="004D6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BA"/>
    </w:rPr>
  </w:style>
  <w:style w:type="paragraph" w:styleId="Pidipagina">
    <w:name w:val="footer"/>
    <w:basedOn w:val="Normale"/>
    <w:link w:val="FooterChar"/>
    <w:uiPriority w:val="99"/>
    <w:unhideWhenUsed/>
    <w:rsid w:val="006014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FooterChar">
    <w:name w:val="Footer Char"/>
    <w:basedOn w:val="Carpredefinitoparagrafo"/>
    <w:link w:val="Pidipagina"/>
    <w:uiPriority w:val="99"/>
    <w:rsid w:val="0060146A"/>
    <w:rPr>
      <w:rFonts w:ascii="Calibri" w:eastAsia="Calibri" w:hAnsi="Calibri" w:cs="Times New Roman"/>
      <w:lang w:val="hr-BA" w:eastAsia="en-US"/>
    </w:rPr>
  </w:style>
  <w:style w:type="table" w:styleId="Sfondochiaro">
    <w:name w:val="Light Shading"/>
    <w:basedOn w:val="Tabellanormale"/>
    <w:uiPriority w:val="60"/>
    <w:rsid w:val="00BB5E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C663C5"/>
    <w:rPr>
      <w:sz w:val="16"/>
      <w:szCs w:val="16"/>
    </w:rPr>
  </w:style>
  <w:style w:type="paragraph" w:styleId="Testocommento">
    <w:name w:val="annotation text"/>
    <w:basedOn w:val="Normale"/>
    <w:link w:val="CommentTextChar"/>
    <w:uiPriority w:val="99"/>
    <w:unhideWhenUsed/>
    <w:rsid w:val="00C6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predefinitoparagrafo"/>
    <w:link w:val="Testocommento"/>
    <w:uiPriority w:val="99"/>
    <w:rsid w:val="00C663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CommentSubjectChar"/>
    <w:uiPriority w:val="99"/>
    <w:semiHidden/>
    <w:unhideWhenUsed/>
    <w:rsid w:val="00C663C5"/>
    <w:rPr>
      <w:b/>
      <w:bCs/>
    </w:rPr>
  </w:style>
  <w:style w:type="character" w:customStyle="1" w:styleId="CommentSubjectChar">
    <w:name w:val="Comment Subject Char"/>
    <w:basedOn w:val="CommentTextChar"/>
    <w:link w:val="Soggettocommento"/>
    <w:uiPriority w:val="99"/>
    <w:semiHidden/>
    <w:rsid w:val="00C663C5"/>
    <w:rPr>
      <w:b/>
      <w:bCs/>
      <w:sz w:val="20"/>
      <w:szCs w:val="20"/>
    </w:rPr>
  </w:style>
  <w:style w:type="paragraph" w:styleId="Testofumetto">
    <w:name w:val="Balloon Text"/>
    <w:basedOn w:val="Normale"/>
    <w:link w:val="BalloonTextChar"/>
    <w:uiPriority w:val="99"/>
    <w:semiHidden/>
    <w:unhideWhenUsed/>
    <w:rsid w:val="00C6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link w:val="Testofumetto"/>
    <w:uiPriority w:val="99"/>
    <w:semiHidden/>
    <w:rsid w:val="00C663C5"/>
    <w:rPr>
      <w:rFonts w:ascii="Tahoma" w:hAnsi="Tahoma" w:cs="Tahoma"/>
      <w:sz w:val="16"/>
      <w:szCs w:val="16"/>
    </w:rPr>
  </w:style>
  <w:style w:type="character" w:customStyle="1" w:styleId="pubyear">
    <w:name w:val="pubyear"/>
    <w:basedOn w:val="Carpredefinitoparagrafo"/>
    <w:rsid w:val="007D576E"/>
  </w:style>
  <w:style w:type="character" w:customStyle="1" w:styleId="articletitle">
    <w:name w:val="articletitle"/>
    <w:basedOn w:val="Carpredefinitoparagrafo"/>
    <w:rsid w:val="007D576E"/>
  </w:style>
  <w:style w:type="character" w:customStyle="1" w:styleId="vol">
    <w:name w:val="vol"/>
    <w:basedOn w:val="Carpredefinitoparagrafo"/>
    <w:rsid w:val="007D576E"/>
  </w:style>
  <w:style w:type="character" w:customStyle="1" w:styleId="Date1">
    <w:name w:val="Date1"/>
    <w:basedOn w:val="Carpredefinitoparagrafo"/>
    <w:rsid w:val="007D576E"/>
  </w:style>
  <w:style w:type="character" w:customStyle="1" w:styleId="arttitle">
    <w:name w:val="art_title"/>
    <w:basedOn w:val="Carpredefinitoparagrafo"/>
    <w:rsid w:val="007D576E"/>
  </w:style>
  <w:style w:type="character" w:customStyle="1" w:styleId="serialtitle">
    <w:name w:val="serial_title"/>
    <w:basedOn w:val="Carpredefinitoparagrafo"/>
    <w:rsid w:val="007D576E"/>
  </w:style>
  <w:style w:type="character" w:customStyle="1" w:styleId="volumeissue">
    <w:name w:val="volume_issue"/>
    <w:basedOn w:val="Carpredefinitoparagrafo"/>
    <w:rsid w:val="007D576E"/>
  </w:style>
  <w:style w:type="character" w:customStyle="1" w:styleId="pagerange">
    <w:name w:val="page_range"/>
    <w:basedOn w:val="Carpredefinitoparagrafo"/>
    <w:rsid w:val="007D576E"/>
  </w:style>
  <w:style w:type="character" w:customStyle="1" w:styleId="doilink">
    <w:name w:val="doi_link"/>
    <w:basedOn w:val="Carpredefinitoparagrafo"/>
    <w:rsid w:val="007D576E"/>
  </w:style>
  <w:style w:type="paragraph" w:styleId="Intestazione">
    <w:name w:val="header"/>
    <w:basedOn w:val="Normale"/>
    <w:link w:val="HeaderChar"/>
    <w:uiPriority w:val="99"/>
    <w:semiHidden/>
    <w:unhideWhenUsed/>
    <w:rsid w:val="00B4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Carpredefinitoparagrafo"/>
    <w:link w:val="Intestazione"/>
    <w:uiPriority w:val="99"/>
    <w:semiHidden/>
    <w:rsid w:val="00B4078D"/>
  </w:style>
  <w:style w:type="character" w:styleId="Collegamentovisitato">
    <w:name w:val="FollowedHyperlink"/>
    <w:basedOn w:val="Carpredefinitoparagrafo"/>
    <w:uiPriority w:val="99"/>
    <w:semiHidden/>
    <w:unhideWhenUsed/>
    <w:rsid w:val="00CA50BC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813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32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79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80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suworks.nova.edu/tqr/vol22/iss8/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F8BE-8E41-4C7F-B0A2-D1C71659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1954</Words>
  <Characters>11139</Characters>
  <Application>Microsoft Office Word</Application>
  <DocSecurity>0</DocSecurity>
  <Lines>92</Lines>
  <Paragraphs>26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2019-01-30T09:51:00Z</dcterms:created>
  <dcterms:modified xsi:type="dcterms:W3CDTF">2019-01-30T09:51:00Z</dcterms:modified>
</cp:coreProperties>
</file>